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027E8" w14:textId="77777777" w:rsidR="00DE0D0A" w:rsidRDefault="00BC0F2F" w:rsidP="00DE0D0A">
      <w:pPr>
        <w:rPr>
          <w:rFonts w:cs="Arial"/>
          <w:color w:val="4F81BD" w:themeColor="accent1"/>
        </w:rPr>
      </w:pPr>
      <w:r w:rsidRPr="00BC0F2F">
        <w:rPr>
          <w:noProof/>
          <w:lang w:eastAsia="en-GB"/>
        </w:rPr>
        <mc:AlternateContent>
          <mc:Choice Requires="wps">
            <w:drawing>
              <wp:anchor distT="0" distB="0" distL="114300" distR="114300" simplePos="0" relativeHeight="251665408" behindDoc="0" locked="0" layoutInCell="1" allowOverlap="1" wp14:anchorId="6B5E6C64" wp14:editId="20713BD4">
                <wp:simplePos x="0" y="0"/>
                <wp:positionH relativeFrom="column">
                  <wp:posOffset>5724525</wp:posOffset>
                </wp:positionH>
                <wp:positionV relativeFrom="paragraph">
                  <wp:posOffset>-885825</wp:posOffset>
                </wp:positionV>
                <wp:extent cx="941070" cy="313055"/>
                <wp:effectExtent l="0"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313055"/>
                        </a:xfrm>
                        <a:prstGeom prst="rect">
                          <a:avLst/>
                        </a:prstGeom>
                        <a:solidFill>
                          <a:srgbClr val="FFFFFF"/>
                        </a:solidFill>
                        <a:ln w="9525">
                          <a:noFill/>
                          <a:miter lim="800000"/>
                          <a:headEnd/>
                          <a:tailEnd/>
                        </a:ln>
                      </wps:spPr>
                      <wps:txbx>
                        <w:txbxContent>
                          <w:p w14:paraId="3293803E" w14:textId="77777777" w:rsidR="00BC0F2F" w:rsidRDefault="00C420D2" w:rsidP="00BC0F2F">
                            <w:pPr>
                              <w:pStyle w:val="NormalWeb"/>
                              <w:spacing w:before="0" w:beforeAutospacing="0" w:after="0" w:afterAutospacing="0"/>
                            </w:pPr>
                            <w:r>
                              <w:rPr>
                                <w:rFonts w:ascii="Arial" w:eastAsia="Times New Roman" w:hAnsi="Arial"/>
                                <w:i/>
                                <w:iCs/>
                                <w:color w:val="000000" w:themeColor="text1"/>
                                <w:kern w:val="24"/>
                              </w:rPr>
                              <w:t>July</w:t>
                            </w:r>
                            <w:r w:rsidR="00BC0F2F">
                              <w:rPr>
                                <w:rFonts w:ascii="Arial" w:eastAsia="Times New Roman" w:hAnsi="Arial"/>
                                <w:i/>
                                <w:iCs/>
                                <w:color w:val="000000" w:themeColor="text1"/>
                                <w:kern w:val="24"/>
                              </w:rPr>
                              <w:t xml:space="preserve"> 2019</w:t>
                            </w:r>
                          </w:p>
                        </w:txbxContent>
                      </wps:txbx>
                      <wps:bodyPr rot="0" vert="horz" wrap="square" lIns="91440" tIns="45720" rIns="91440" bIns="45720" anchor="t" anchorCtr="0">
                        <a:noAutofit/>
                      </wps:bodyPr>
                    </wps:wsp>
                  </a:graphicData>
                </a:graphic>
              </wp:anchor>
            </w:drawing>
          </mc:Choice>
          <mc:Fallback>
            <w:pict>
              <v:shapetype w14:anchorId="6B5E6C64" id="_x0000_t202" coordsize="21600,21600" o:spt="202" path="m,l,21600r21600,l21600,xe">
                <v:stroke joinstyle="miter"/>
                <v:path gradientshapeok="t" o:connecttype="rect"/>
              </v:shapetype>
              <v:shape id="Text Box 5" o:spid="_x0000_s1026" type="#_x0000_t202" style="position:absolute;margin-left:450.75pt;margin-top:-69.75pt;width:74.1pt;height:24.6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" stroked="f">
                <v:textbox>
                  <w:txbxContent>
                    <w:p w14:paraId="3293803E" w14:textId="77777777" w:rsidR="00BC0F2F" w:rsidRDefault="00C420D2" w:rsidP="00BC0F2F">
                      <w:pPr>
                        <w:pStyle w:val="NormalWeb"/>
                        <w:spacing w:before="0" w:beforeAutospacing="0" w:after="0" w:afterAutospacing="0"/>
                      </w:pPr>
                      <w:r>
                        <w:rPr>
                          <w:rFonts w:ascii="Arial" w:eastAsia="Times New Roman" w:hAnsi="Arial"/>
                          <w:i/>
                          <w:iCs/>
                          <w:color w:val="000000" w:themeColor="text1"/>
                          <w:kern w:val="24"/>
                        </w:rPr>
                        <w:t>July</w:t>
                      </w:r>
                      <w:r w:rsidR="00BC0F2F">
                        <w:rPr>
                          <w:rFonts w:ascii="Arial" w:eastAsia="Times New Roman" w:hAnsi="Arial"/>
                          <w:i/>
                          <w:iCs/>
                          <w:color w:val="000000" w:themeColor="text1"/>
                          <w:kern w:val="24"/>
                        </w:rPr>
                        <w:t xml:space="preserve"> 2019</w:t>
                      </w:r>
                    </w:p>
                  </w:txbxContent>
                </v:textbox>
              </v:shape>
            </w:pict>
          </mc:Fallback>
        </mc:AlternateContent>
      </w:r>
    </w:p>
    <w:p w14:paraId="61F7CAB1" w14:textId="77777777" w:rsidR="00DE0D0A" w:rsidRPr="008B6111" w:rsidRDefault="00DE0D0A" w:rsidP="00DE0D0A">
      <w:pPr>
        <w:rPr>
          <w:rFonts w:cs="Arial"/>
          <w:color w:val="4F81BD" w:themeColor="accent1"/>
        </w:rPr>
      </w:pPr>
      <w:r w:rsidRPr="008B6111">
        <w:rPr>
          <w:rFonts w:cs="Arial"/>
          <w:color w:val="4F81BD" w:themeColor="accent1"/>
        </w:rPr>
        <w:t>[</w:t>
      </w:r>
      <w:r w:rsidRPr="008B6111">
        <w:rPr>
          <w:rFonts w:cs="Arial"/>
          <w:i/>
          <w:color w:val="4F81BD" w:themeColor="accent1"/>
        </w:rPr>
        <w:t>This is a template. Adapt this document to correspond to your own guidelines, working practices, logo and policies.</w:t>
      </w:r>
      <w:r w:rsidRPr="008B6111">
        <w:rPr>
          <w:rFonts w:cs="Arial"/>
          <w:color w:val="4F81BD" w:themeColor="accent1"/>
        </w:rPr>
        <w:t>]</w:t>
      </w:r>
    </w:p>
    <w:p w14:paraId="7A27D937" w14:textId="77777777" w:rsidR="00DE0D0A" w:rsidRPr="008B6111" w:rsidRDefault="00DE0D0A" w:rsidP="00DE0D0A">
      <w:pPr>
        <w:rPr>
          <w:rFonts w:cs="Arial"/>
          <w:color w:val="4F81BD" w:themeColor="accent1"/>
        </w:rPr>
      </w:pPr>
      <w:r w:rsidRPr="008B6111">
        <w:rPr>
          <w:rFonts w:cs="Arial"/>
          <w:color w:val="4F81BD" w:themeColor="accent1"/>
        </w:rPr>
        <w:t>___________________________________________________________________</w:t>
      </w:r>
    </w:p>
    <w:p w14:paraId="65C508EA" w14:textId="77777777" w:rsidR="00DE0D0A" w:rsidRDefault="00DE0D0A" w:rsidP="00296019"/>
    <w:p w14:paraId="52F3F59D" w14:textId="77777777" w:rsidR="00296019" w:rsidRPr="00DE0D0A" w:rsidRDefault="00296019" w:rsidP="00DE0D0A">
      <w:pPr>
        <w:jc w:val="center"/>
        <w:rPr>
          <w:color w:val="4F81BD" w:themeColor="accent1"/>
        </w:rPr>
      </w:pPr>
      <w:r w:rsidRPr="00DE0D0A">
        <w:rPr>
          <w:b/>
          <w:color w:val="4F81BD" w:themeColor="accent1"/>
        </w:rPr>
        <w:t>[</w:t>
      </w:r>
      <w:r w:rsidR="00DE0D0A" w:rsidRPr="00DE0D0A">
        <w:rPr>
          <w:b/>
          <w:i/>
          <w:color w:val="4F81BD" w:themeColor="accent1"/>
        </w:rPr>
        <w:t>museum name</w:t>
      </w:r>
      <w:r w:rsidRPr="00DE0D0A">
        <w:rPr>
          <w:b/>
          <w:color w:val="4F81BD" w:themeColor="accent1"/>
        </w:rPr>
        <w:t>]</w:t>
      </w:r>
      <w:r w:rsidR="00DE0D0A">
        <w:rPr>
          <w:color w:val="4F81BD" w:themeColor="accent1"/>
        </w:rPr>
        <w:t xml:space="preserve"> </w:t>
      </w:r>
      <w:r w:rsidR="00C420D2" w:rsidRPr="00C420D2">
        <w:rPr>
          <w:b/>
        </w:rPr>
        <w:t>Collections</w:t>
      </w:r>
      <w:r w:rsidR="00C420D2">
        <w:rPr>
          <w:color w:val="4F81BD" w:themeColor="accent1"/>
        </w:rPr>
        <w:t xml:space="preserve"> </w:t>
      </w:r>
      <w:r w:rsidRPr="00296019">
        <w:rPr>
          <w:b/>
        </w:rPr>
        <w:t>Care and Conservation Policy</w:t>
      </w:r>
    </w:p>
    <w:p w14:paraId="7422647E" w14:textId="77777777" w:rsidR="00296019" w:rsidRPr="00C75669" w:rsidRDefault="00296019" w:rsidP="00296019"/>
    <w:p w14:paraId="66763B85" w14:textId="77777777" w:rsidR="00DE0D0A" w:rsidRDefault="00DE0D0A" w:rsidP="00296019"/>
    <w:p w14:paraId="60D63FFF" w14:textId="77777777" w:rsidR="00296019" w:rsidRPr="00C75669" w:rsidRDefault="00296019" w:rsidP="00296019">
      <w:r w:rsidRPr="00C75669">
        <w:t xml:space="preserve">Approved by the Trustees </w:t>
      </w:r>
      <w:r w:rsidR="00C420D2" w:rsidRPr="00C420D2">
        <w:rPr>
          <w:color w:val="4F81BD" w:themeColor="accent1"/>
        </w:rPr>
        <w:t>[</w:t>
      </w:r>
      <w:r w:rsidR="00C420D2" w:rsidRPr="00C420D2">
        <w:rPr>
          <w:i/>
          <w:iCs/>
          <w:color w:val="4F81BD" w:themeColor="accent1"/>
        </w:rPr>
        <w:t>or other board</w:t>
      </w:r>
      <w:r w:rsidR="00C420D2" w:rsidRPr="00C420D2">
        <w:rPr>
          <w:color w:val="4F81BD" w:themeColor="accent1"/>
        </w:rPr>
        <w:t xml:space="preserve">]   </w:t>
      </w:r>
      <w:r w:rsidR="00C420D2">
        <w:rPr>
          <w:color w:val="4F81BD" w:themeColor="accent1"/>
        </w:rPr>
        <w:t xml:space="preserve">  </w:t>
      </w:r>
      <w:r w:rsidRPr="00C75669">
        <w:t>Date: ....………………</w:t>
      </w:r>
    </w:p>
    <w:p w14:paraId="1661FBF2" w14:textId="77777777" w:rsidR="00C420D2" w:rsidRDefault="00296019" w:rsidP="00C420D2">
      <w:r w:rsidRPr="00C75669">
        <w:t xml:space="preserve">This policy will be reviewed by </w:t>
      </w:r>
      <w:r w:rsidRPr="00C75669">
        <w:tab/>
      </w:r>
      <w:r w:rsidR="00C420D2">
        <w:t xml:space="preserve">                  Date</w:t>
      </w:r>
      <w:r w:rsidRPr="00C75669">
        <w:t>: …………………</w:t>
      </w:r>
      <w:r w:rsidR="00C420D2" w:rsidRPr="00C420D2">
        <w:t>(</w:t>
      </w:r>
      <w:r w:rsidR="00C420D2" w:rsidRPr="00C420D2">
        <w:rPr>
          <w:iCs/>
        </w:rPr>
        <w:t>within 5 years</w:t>
      </w:r>
      <w:r w:rsidR="00C420D2" w:rsidRPr="00C420D2">
        <w:t>)</w:t>
      </w:r>
    </w:p>
    <w:p w14:paraId="480B3261" w14:textId="77777777" w:rsidR="00296019" w:rsidRDefault="00296019" w:rsidP="00296019"/>
    <w:p w14:paraId="7098874E" w14:textId="77777777" w:rsidR="00DE0D0A" w:rsidRPr="00C75669" w:rsidRDefault="00DE0D0A" w:rsidP="00296019"/>
    <w:p w14:paraId="268BB3E6" w14:textId="77777777" w:rsidR="00296019" w:rsidRPr="00C75669" w:rsidRDefault="00296019" w:rsidP="00296019">
      <w:pPr>
        <w:rPr>
          <w:b/>
        </w:rPr>
      </w:pPr>
      <w:r w:rsidRPr="00C75669">
        <w:rPr>
          <w:b/>
        </w:rPr>
        <w:t xml:space="preserve">Statement of purpose </w:t>
      </w:r>
    </w:p>
    <w:p w14:paraId="58813C12" w14:textId="77777777" w:rsidR="00C420D2" w:rsidRDefault="00C420D2" w:rsidP="00C420D2">
      <w:r>
        <w:t xml:space="preserve">This policy has been written in accordance with the museum’s Statement of Purpose and the Collections Development Policy. All staff (paid and volunteer) have read and agreed to abide by the policy. The Collections Care and Conservation Plan sets out the way the policy will be put into action and should be read in conjunction with the Forward Plan or Business Plan, the Emergency Plan, the Building Plan and any other plans affecting the collections and the museum buildings. </w:t>
      </w:r>
    </w:p>
    <w:p w14:paraId="70EA5D3F" w14:textId="77777777" w:rsidR="00296019" w:rsidRPr="00C75669" w:rsidRDefault="00296019" w:rsidP="00296019"/>
    <w:p w14:paraId="6A082A80" w14:textId="77777777" w:rsidR="00C420D2" w:rsidRPr="00F4333F" w:rsidRDefault="00C420D2" w:rsidP="00C420D2">
      <w:pPr>
        <w:rPr>
          <w:b/>
        </w:rPr>
      </w:pPr>
      <w:r w:rsidRPr="00F4333F">
        <w:rPr>
          <w:b/>
        </w:rPr>
        <w:t>The purpose of the C</w:t>
      </w:r>
      <w:r>
        <w:rPr>
          <w:b/>
        </w:rPr>
        <w:t>ollections Care</w:t>
      </w:r>
      <w:r w:rsidRPr="00F4333F">
        <w:rPr>
          <w:b/>
        </w:rPr>
        <w:t xml:space="preserve"> and Conservation Policy is to set a framework for:</w:t>
      </w:r>
    </w:p>
    <w:p w14:paraId="56537100" w14:textId="77777777" w:rsidR="00C420D2" w:rsidRDefault="00C420D2" w:rsidP="00C420D2">
      <w:pPr>
        <w:numPr>
          <w:ilvl w:val="0"/>
          <w:numId w:val="1"/>
        </w:numPr>
      </w:pPr>
      <w:r>
        <w:t xml:space="preserve">The preservation of the collections and buildings in the care of the museum, </w:t>
      </w:r>
    </w:p>
    <w:p w14:paraId="5A22FA8B" w14:textId="77777777" w:rsidR="00C420D2" w:rsidRDefault="00C420D2" w:rsidP="00C420D2">
      <w:pPr>
        <w:numPr>
          <w:ilvl w:val="0"/>
          <w:numId w:val="1"/>
        </w:numPr>
      </w:pPr>
      <w:r>
        <w:t>Preventative and remedial conservation of the collections</w:t>
      </w:r>
    </w:p>
    <w:p w14:paraId="0AF295C5" w14:textId="77777777" w:rsidR="00C420D2" w:rsidRDefault="00C420D2" w:rsidP="00C420D2">
      <w:pPr>
        <w:numPr>
          <w:ilvl w:val="0"/>
          <w:numId w:val="1"/>
        </w:numPr>
      </w:pPr>
      <w:r>
        <w:t>The safe use of and access to collections, within the limits of the museum’s resources</w:t>
      </w:r>
    </w:p>
    <w:p w14:paraId="17684FEE" w14:textId="77777777" w:rsidR="00296019" w:rsidRPr="00C75669" w:rsidRDefault="00296019" w:rsidP="00296019"/>
    <w:p w14:paraId="17CF1B21" w14:textId="77777777" w:rsidR="00C420D2" w:rsidRPr="007D1974" w:rsidRDefault="00C420D2" w:rsidP="00C420D2">
      <w:pPr>
        <w:rPr>
          <w:b/>
        </w:rPr>
      </w:pPr>
      <w:r w:rsidRPr="007D1974">
        <w:rPr>
          <w:b/>
        </w:rPr>
        <w:t>Context</w:t>
      </w:r>
    </w:p>
    <w:p w14:paraId="7F508744" w14:textId="77777777" w:rsidR="00C420D2" w:rsidRDefault="00C420D2" w:rsidP="00C420D2">
      <w:r>
        <w:t xml:space="preserve">The museum aims to improve the care and conditions of all its collection in accordance with Benchmarks in Collections </w:t>
      </w:r>
      <w:r w:rsidRPr="007D1974">
        <w:t>Care</w:t>
      </w:r>
      <w:r w:rsidRPr="00C420D2">
        <w:rPr>
          <w:rStyle w:val="CommentReference"/>
          <w:sz w:val="24"/>
          <w:szCs w:val="24"/>
        </w:rPr>
        <w:t>, Signposts or other approved standards</w:t>
      </w:r>
      <w:r>
        <w:t xml:space="preserve"> within the limits of its resources. </w:t>
      </w:r>
    </w:p>
    <w:p w14:paraId="4F624A71" w14:textId="77777777" w:rsidR="00C420D2" w:rsidRDefault="00C420D2" w:rsidP="00C420D2"/>
    <w:p w14:paraId="08CEABF1" w14:textId="77777777" w:rsidR="00C420D2" w:rsidRDefault="00C420D2" w:rsidP="00C420D2">
      <w:r>
        <w:t>The safety and preservation of the collection will be considered from the outset of any plans to alter the displays or storage, to modify the buildings or to allow access to any part of the collections.</w:t>
      </w:r>
    </w:p>
    <w:p w14:paraId="7BA6FCB0" w14:textId="77777777" w:rsidR="00296019" w:rsidRPr="00C75669" w:rsidRDefault="00296019" w:rsidP="00296019"/>
    <w:p w14:paraId="5038D85C" w14:textId="77777777" w:rsidR="00296019" w:rsidRPr="00C75669" w:rsidRDefault="00296019" w:rsidP="00296019">
      <w:pPr>
        <w:rPr>
          <w:b/>
        </w:rPr>
      </w:pPr>
      <w:r w:rsidRPr="00C75669">
        <w:rPr>
          <w:b/>
        </w:rPr>
        <w:t>Pe</w:t>
      </w:r>
      <w:r w:rsidR="00C420D2">
        <w:rPr>
          <w:b/>
        </w:rPr>
        <w:t>ople</w:t>
      </w:r>
    </w:p>
    <w:p w14:paraId="2FD114F8" w14:textId="77777777" w:rsidR="00C420D2" w:rsidRDefault="00C420D2" w:rsidP="00C420D2">
      <w:r>
        <w:t xml:space="preserve">The care of the collections is the responsibility of everyone who works in or visits the museum. </w:t>
      </w:r>
    </w:p>
    <w:p w14:paraId="031E35E1" w14:textId="77777777" w:rsidR="00C420D2" w:rsidRDefault="00C420D2" w:rsidP="00C420D2"/>
    <w:p w14:paraId="3905ACAA" w14:textId="77777777" w:rsidR="00C420D2" w:rsidRDefault="00C420D2" w:rsidP="00C420D2">
      <w:r>
        <w:t xml:space="preserve">Any concerns regarding the collections should be reported in writing to the </w:t>
      </w:r>
      <w:r w:rsidRPr="00C420D2">
        <w:rPr>
          <w:color w:val="4F81BD" w:themeColor="accent1"/>
        </w:rPr>
        <w:t>[</w:t>
      </w:r>
      <w:r w:rsidRPr="00C420D2">
        <w:rPr>
          <w:i/>
          <w:color w:val="4F81BD" w:themeColor="accent1"/>
        </w:rPr>
        <w:t>job title</w:t>
      </w:r>
      <w:r w:rsidRPr="00C420D2">
        <w:rPr>
          <w:color w:val="4F81BD" w:themeColor="accent1"/>
        </w:rPr>
        <w:t>]</w:t>
      </w:r>
      <w:r w:rsidRPr="00C420D2">
        <w:rPr>
          <w:i/>
          <w:color w:val="4F81BD" w:themeColor="accent1"/>
        </w:rPr>
        <w:t>.</w:t>
      </w:r>
    </w:p>
    <w:p w14:paraId="29BDCAE1" w14:textId="77777777" w:rsidR="00C420D2" w:rsidRDefault="00C420D2" w:rsidP="00C420D2"/>
    <w:p w14:paraId="711CF167" w14:textId="77777777" w:rsidR="00296019" w:rsidRDefault="00C420D2" w:rsidP="00C420D2">
      <w:r>
        <w:t>The museum trains all staff and volunteers who handle the collections in the course of their work. No untrained personnel are allowed to handle items from the accessioned collection.</w:t>
      </w:r>
    </w:p>
    <w:p w14:paraId="7E65EA2F" w14:textId="77777777" w:rsidR="00C420D2" w:rsidRPr="00C75669" w:rsidRDefault="00C420D2" w:rsidP="00C420D2"/>
    <w:p w14:paraId="26D61153" w14:textId="77777777" w:rsidR="00C420D2" w:rsidRDefault="00C420D2" w:rsidP="00C420D2">
      <w:r>
        <w:lastRenderedPageBreak/>
        <w:t xml:space="preserve">Researchers or other visitors working with the collections will be briefed on how to handle the items they are working on and will be supervised at all times.  </w:t>
      </w:r>
    </w:p>
    <w:p w14:paraId="7D63678D" w14:textId="77777777" w:rsidR="00C420D2" w:rsidRDefault="00C420D2" w:rsidP="00C420D2"/>
    <w:p w14:paraId="69889A96" w14:textId="77777777" w:rsidR="00C420D2" w:rsidRDefault="00C420D2" w:rsidP="00C420D2">
      <w:r>
        <w:t xml:space="preserve">The museum has access to the regional Conservation Development Officer (CDO) for regular advice. </w:t>
      </w:r>
      <w:r w:rsidRPr="00BA3AA5">
        <w:rPr>
          <w:color w:val="4F81BD" w:themeColor="accent1"/>
        </w:rPr>
        <w:t>[</w:t>
      </w:r>
      <w:r w:rsidR="00BA3AA5">
        <w:rPr>
          <w:i/>
          <w:color w:val="4F81BD" w:themeColor="accent1"/>
        </w:rPr>
        <w:t>S</w:t>
      </w:r>
      <w:r w:rsidR="00BA3AA5" w:rsidRPr="00BA3AA5">
        <w:rPr>
          <w:i/>
          <w:color w:val="4F81BD" w:themeColor="accent1"/>
        </w:rPr>
        <w:t xml:space="preserve">ee </w:t>
      </w:r>
      <w:hyperlink r:id="rId7" w:history="1">
        <w:r w:rsidRPr="00BA3AA5">
          <w:rPr>
            <w:rStyle w:val="Hyperlink"/>
            <w:i/>
            <w:color w:val="4F81BD" w:themeColor="accent1"/>
          </w:rPr>
          <w:t>https://southwestmuseums.org.uk/who-we-are/our-team/</w:t>
        </w:r>
      </w:hyperlink>
      <w:r w:rsidRPr="00BA3AA5">
        <w:rPr>
          <w:color w:val="4F81BD" w:themeColor="accent1"/>
        </w:rPr>
        <w:t>]</w:t>
      </w:r>
    </w:p>
    <w:p w14:paraId="389F4AD4" w14:textId="77777777" w:rsidR="00296019" w:rsidRPr="00C75669" w:rsidRDefault="00296019" w:rsidP="00296019"/>
    <w:p w14:paraId="520674CA" w14:textId="77777777" w:rsidR="00BA3AA5" w:rsidRDefault="00BA3AA5" w:rsidP="00BA3AA5">
      <w:r>
        <w:t xml:space="preserve">Any problems or concerns relating to the care of the collection are referred by the </w:t>
      </w:r>
      <w:r w:rsidRPr="00BA3AA5">
        <w:rPr>
          <w:color w:val="4F81BD" w:themeColor="accent1"/>
        </w:rPr>
        <w:t>[</w:t>
      </w:r>
      <w:r w:rsidRPr="00BA3AA5">
        <w:rPr>
          <w:i/>
          <w:color w:val="4F81BD" w:themeColor="accent1"/>
        </w:rPr>
        <w:t>job title</w:t>
      </w:r>
      <w:r w:rsidRPr="00BA3AA5">
        <w:rPr>
          <w:color w:val="4F81BD" w:themeColor="accent1"/>
        </w:rPr>
        <w:t xml:space="preserve">] </w:t>
      </w:r>
      <w:r>
        <w:t xml:space="preserve">to the CDO or another appropriately qualified conservator. </w:t>
      </w:r>
    </w:p>
    <w:p w14:paraId="5CBB580D" w14:textId="77777777" w:rsidR="00BA3AA5" w:rsidRDefault="00BA3AA5" w:rsidP="00BA3AA5"/>
    <w:p w14:paraId="1A2DCF6E" w14:textId="77777777" w:rsidR="00BA3AA5" w:rsidRDefault="00BA3AA5" w:rsidP="00BA3AA5">
      <w:r>
        <w:t>The museum will check the suitability of conservators chosen to work or advise on the collections. A professionally accredited conservator or a conservator listed on the Conservation Register will normally be chosen.</w:t>
      </w:r>
    </w:p>
    <w:p w14:paraId="6A7B673B" w14:textId="77777777" w:rsidR="00296019" w:rsidRPr="00C75669" w:rsidRDefault="00296019" w:rsidP="00296019"/>
    <w:p w14:paraId="1B342C16" w14:textId="77777777" w:rsidR="00BA3AA5" w:rsidRDefault="00BA3AA5" w:rsidP="00BA3AA5">
      <w:r>
        <w:t xml:space="preserve">No item in the collections will be modified or altered until advice has been obtained from a suitably qualified conservator. </w:t>
      </w:r>
    </w:p>
    <w:p w14:paraId="3B8BFFD0" w14:textId="77777777" w:rsidR="00BA3AA5" w:rsidRDefault="00BA3AA5" w:rsidP="00BA3AA5"/>
    <w:p w14:paraId="04E1B4C5" w14:textId="77777777" w:rsidR="00BA3AA5" w:rsidRDefault="00BA3AA5" w:rsidP="00BA3AA5">
      <w:r>
        <w:t xml:space="preserve">Only suitably trained and qualified conservators will carry out remedial treatment on objects. </w:t>
      </w:r>
    </w:p>
    <w:p w14:paraId="61E093C0" w14:textId="77777777" w:rsidR="00BA3AA5" w:rsidRDefault="00BA3AA5" w:rsidP="00BA3AA5"/>
    <w:p w14:paraId="7F9110B3" w14:textId="77777777" w:rsidR="00BA3AA5" w:rsidRDefault="00BA3AA5" w:rsidP="00BA3AA5">
      <w:r>
        <w:t xml:space="preserve">The museum will keep detailed records of all treatments carried out on objects, including the name and contact details of the person or company.  </w:t>
      </w:r>
    </w:p>
    <w:p w14:paraId="7B3AAF11" w14:textId="77777777" w:rsidR="00296019" w:rsidRPr="00C75669" w:rsidRDefault="00296019" w:rsidP="00296019"/>
    <w:p w14:paraId="155B0BC0" w14:textId="77777777" w:rsidR="00296019" w:rsidRPr="00C75669" w:rsidRDefault="00296019" w:rsidP="00296019"/>
    <w:p w14:paraId="60DE7FDE" w14:textId="77777777" w:rsidR="00BA3AA5" w:rsidRPr="00F4333F" w:rsidRDefault="00BA3AA5" w:rsidP="00BA3AA5">
      <w:pPr>
        <w:rPr>
          <w:b/>
        </w:rPr>
      </w:pPr>
      <w:r w:rsidRPr="00F4333F">
        <w:rPr>
          <w:b/>
        </w:rPr>
        <w:t>The Buildings</w:t>
      </w:r>
    </w:p>
    <w:p w14:paraId="52DC4D8D" w14:textId="77777777" w:rsidR="00BA3AA5" w:rsidRDefault="00BA3AA5" w:rsidP="00BA3AA5">
      <w:r>
        <w:t>The museum recognises that the maintenance of its buildings is fundamental to the preservation of both the building and collection and endeavours to keep the buildings in a suitable condition. The museum’s collection is stored and displayed in the following buildings. The body responsible for the upkeep of the buildings is listed.</w:t>
      </w:r>
    </w:p>
    <w:p w14:paraId="6897F542" w14:textId="77777777" w:rsidR="00296019" w:rsidRPr="00C75669" w:rsidRDefault="00296019" w:rsidP="0029601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3"/>
        <w:gridCol w:w="1804"/>
        <w:gridCol w:w="2035"/>
        <w:gridCol w:w="3580"/>
      </w:tblGrid>
      <w:tr w:rsidR="00296019" w:rsidRPr="00C75669" w14:paraId="4288D652" w14:textId="77777777" w:rsidTr="001028FB">
        <w:trPr>
          <w:trHeight w:val="340"/>
        </w:trPr>
        <w:tc>
          <w:tcPr>
            <w:tcW w:w="1908" w:type="dxa"/>
            <w:shd w:val="clear" w:color="auto" w:fill="auto"/>
            <w:vAlign w:val="center"/>
          </w:tcPr>
          <w:p w14:paraId="28A8D96B" w14:textId="77777777" w:rsidR="00296019" w:rsidRPr="00C75669" w:rsidRDefault="00296019" w:rsidP="001028FB">
            <w:r w:rsidRPr="00C75669">
              <w:t>Building</w:t>
            </w:r>
          </w:p>
        </w:tc>
        <w:tc>
          <w:tcPr>
            <w:tcW w:w="1920" w:type="dxa"/>
            <w:shd w:val="clear" w:color="auto" w:fill="auto"/>
            <w:vAlign w:val="center"/>
          </w:tcPr>
          <w:p w14:paraId="70A99BAF" w14:textId="77777777" w:rsidR="00296019" w:rsidRPr="00C75669" w:rsidRDefault="00296019" w:rsidP="001028FB">
            <w:r w:rsidRPr="00C75669">
              <w:t xml:space="preserve">Used for </w:t>
            </w:r>
          </w:p>
        </w:tc>
        <w:tc>
          <w:tcPr>
            <w:tcW w:w="2160" w:type="dxa"/>
            <w:shd w:val="clear" w:color="auto" w:fill="auto"/>
            <w:vAlign w:val="center"/>
          </w:tcPr>
          <w:p w14:paraId="35C68328" w14:textId="77777777" w:rsidR="00296019" w:rsidRPr="00C75669" w:rsidRDefault="00296019" w:rsidP="001028FB">
            <w:r w:rsidRPr="00C75669">
              <w:t>Owner</w:t>
            </w:r>
          </w:p>
        </w:tc>
        <w:tc>
          <w:tcPr>
            <w:tcW w:w="3866" w:type="dxa"/>
            <w:shd w:val="clear" w:color="auto" w:fill="auto"/>
            <w:vAlign w:val="center"/>
          </w:tcPr>
          <w:p w14:paraId="1BA275AB" w14:textId="77777777" w:rsidR="00296019" w:rsidRPr="00C75669" w:rsidRDefault="00296019" w:rsidP="001028FB">
            <w:r w:rsidRPr="00C75669">
              <w:t>Upkeep carried out by</w:t>
            </w:r>
          </w:p>
        </w:tc>
      </w:tr>
      <w:tr w:rsidR="00296019" w:rsidRPr="00C75669" w14:paraId="4C57257F" w14:textId="77777777" w:rsidTr="001028FB">
        <w:trPr>
          <w:trHeight w:val="340"/>
        </w:trPr>
        <w:tc>
          <w:tcPr>
            <w:tcW w:w="1908" w:type="dxa"/>
            <w:shd w:val="clear" w:color="auto" w:fill="auto"/>
            <w:vAlign w:val="center"/>
          </w:tcPr>
          <w:p w14:paraId="1692E048" w14:textId="77777777" w:rsidR="00296019" w:rsidRPr="00C75669" w:rsidRDefault="00296019" w:rsidP="001028FB"/>
        </w:tc>
        <w:tc>
          <w:tcPr>
            <w:tcW w:w="1920" w:type="dxa"/>
            <w:shd w:val="clear" w:color="auto" w:fill="auto"/>
            <w:vAlign w:val="center"/>
          </w:tcPr>
          <w:p w14:paraId="1BB2F17E" w14:textId="77777777" w:rsidR="00296019" w:rsidRPr="00C75669" w:rsidRDefault="00296019" w:rsidP="001028FB"/>
        </w:tc>
        <w:tc>
          <w:tcPr>
            <w:tcW w:w="2160" w:type="dxa"/>
            <w:shd w:val="clear" w:color="auto" w:fill="auto"/>
            <w:vAlign w:val="center"/>
          </w:tcPr>
          <w:p w14:paraId="3AE71F41" w14:textId="77777777" w:rsidR="00296019" w:rsidRPr="00C75669" w:rsidRDefault="00296019" w:rsidP="001028FB"/>
        </w:tc>
        <w:tc>
          <w:tcPr>
            <w:tcW w:w="3866" w:type="dxa"/>
            <w:shd w:val="clear" w:color="auto" w:fill="auto"/>
            <w:vAlign w:val="center"/>
          </w:tcPr>
          <w:p w14:paraId="4FA6C818" w14:textId="77777777" w:rsidR="00296019" w:rsidRPr="00C75669" w:rsidRDefault="00296019" w:rsidP="001028FB"/>
        </w:tc>
      </w:tr>
      <w:tr w:rsidR="00296019" w:rsidRPr="00C75669" w14:paraId="2804B7BC" w14:textId="77777777" w:rsidTr="001028FB">
        <w:trPr>
          <w:trHeight w:val="340"/>
        </w:trPr>
        <w:tc>
          <w:tcPr>
            <w:tcW w:w="1908" w:type="dxa"/>
            <w:shd w:val="clear" w:color="auto" w:fill="auto"/>
            <w:vAlign w:val="center"/>
          </w:tcPr>
          <w:p w14:paraId="46465EBD" w14:textId="77777777" w:rsidR="00296019" w:rsidRPr="00C75669" w:rsidRDefault="00296019" w:rsidP="001028FB"/>
        </w:tc>
        <w:tc>
          <w:tcPr>
            <w:tcW w:w="1920" w:type="dxa"/>
            <w:shd w:val="clear" w:color="auto" w:fill="auto"/>
            <w:vAlign w:val="center"/>
          </w:tcPr>
          <w:p w14:paraId="14AD5E31" w14:textId="77777777" w:rsidR="00296019" w:rsidRPr="00C75669" w:rsidRDefault="00296019" w:rsidP="001028FB"/>
        </w:tc>
        <w:tc>
          <w:tcPr>
            <w:tcW w:w="2160" w:type="dxa"/>
            <w:shd w:val="clear" w:color="auto" w:fill="auto"/>
            <w:vAlign w:val="center"/>
          </w:tcPr>
          <w:p w14:paraId="5A0335FF" w14:textId="77777777" w:rsidR="00296019" w:rsidRPr="00C75669" w:rsidRDefault="00296019" w:rsidP="001028FB"/>
        </w:tc>
        <w:tc>
          <w:tcPr>
            <w:tcW w:w="3866" w:type="dxa"/>
            <w:shd w:val="clear" w:color="auto" w:fill="auto"/>
            <w:vAlign w:val="center"/>
          </w:tcPr>
          <w:p w14:paraId="483B5A51" w14:textId="77777777" w:rsidR="00296019" w:rsidRPr="00C75669" w:rsidRDefault="00296019" w:rsidP="001028FB"/>
        </w:tc>
      </w:tr>
      <w:tr w:rsidR="00296019" w:rsidRPr="00C75669" w14:paraId="33C68F42" w14:textId="77777777" w:rsidTr="001028FB">
        <w:trPr>
          <w:trHeight w:val="340"/>
        </w:trPr>
        <w:tc>
          <w:tcPr>
            <w:tcW w:w="1908" w:type="dxa"/>
            <w:shd w:val="clear" w:color="auto" w:fill="auto"/>
            <w:vAlign w:val="center"/>
          </w:tcPr>
          <w:p w14:paraId="580966C3" w14:textId="77777777" w:rsidR="00296019" w:rsidRPr="00C75669" w:rsidRDefault="00296019" w:rsidP="001028FB"/>
        </w:tc>
        <w:tc>
          <w:tcPr>
            <w:tcW w:w="1920" w:type="dxa"/>
            <w:shd w:val="clear" w:color="auto" w:fill="auto"/>
            <w:vAlign w:val="center"/>
          </w:tcPr>
          <w:p w14:paraId="7BB81AE8" w14:textId="77777777" w:rsidR="00296019" w:rsidRPr="00C75669" w:rsidRDefault="00296019" w:rsidP="001028FB"/>
        </w:tc>
        <w:tc>
          <w:tcPr>
            <w:tcW w:w="2160" w:type="dxa"/>
            <w:shd w:val="clear" w:color="auto" w:fill="auto"/>
            <w:vAlign w:val="center"/>
          </w:tcPr>
          <w:p w14:paraId="60ED2ED7" w14:textId="77777777" w:rsidR="00296019" w:rsidRPr="00C75669" w:rsidRDefault="00296019" w:rsidP="001028FB"/>
        </w:tc>
        <w:tc>
          <w:tcPr>
            <w:tcW w:w="3866" w:type="dxa"/>
            <w:shd w:val="clear" w:color="auto" w:fill="auto"/>
            <w:vAlign w:val="center"/>
          </w:tcPr>
          <w:p w14:paraId="062AD1FD" w14:textId="77777777" w:rsidR="00296019" w:rsidRPr="00C75669" w:rsidRDefault="00296019" w:rsidP="001028FB"/>
        </w:tc>
      </w:tr>
      <w:tr w:rsidR="00296019" w:rsidRPr="00C75669" w14:paraId="2E0BC394" w14:textId="77777777" w:rsidTr="001028FB">
        <w:trPr>
          <w:trHeight w:val="340"/>
        </w:trPr>
        <w:tc>
          <w:tcPr>
            <w:tcW w:w="1908" w:type="dxa"/>
            <w:shd w:val="clear" w:color="auto" w:fill="auto"/>
            <w:vAlign w:val="center"/>
          </w:tcPr>
          <w:p w14:paraId="6372A13B" w14:textId="77777777" w:rsidR="00296019" w:rsidRPr="00C75669" w:rsidRDefault="00296019" w:rsidP="001028FB"/>
        </w:tc>
        <w:tc>
          <w:tcPr>
            <w:tcW w:w="1920" w:type="dxa"/>
            <w:shd w:val="clear" w:color="auto" w:fill="auto"/>
            <w:vAlign w:val="center"/>
          </w:tcPr>
          <w:p w14:paraId="3FA02E7F" w14:textId="77777777" w:rsidR="00296019" w:rsidRPr="00C75669" w:rsidRDefault="00296019" w:rsidP="001028FB"/>
        </w:tc>
        <w:tc>
          <w:tcPr>
            <w:tcW w:w="2160" w:type="dxa"/>
            <w:shd w:val="clear" w:color="auto" w:fill="auto"/>
            <w:vAlign w:val="center"/>
          </w:tcPr>
          <w:p w14:paraId="7F24A4B6" w14:textId="77777777" w:rsidR="00296019" w:rsidRPr="00C75669" w:rsidRDefault="00296019" w:rsidP="001028FB"/>
        </w:tc>
        <w:tc>
          <w:tcPr>
            <w:tcW w:w="3866" w:type="dxa"/>
            <w:shd w:val="clear" w:color="auto" w:fill="auto"/>
            <w:vAlign w:val="center"/>
          </w:tcPr>
          <w:p w14:paraId="3BCFCD82" w14:textId="77777777" w:rsidR="00296019" w:rsidRPr="00C75669" w:rsidRDefault="00296019" w:rsidP="001028FB"/>
        </w:tc>
      </w:tr>
      <w:tr w:rsidR="00296019" w:rsidRPr="00C75669" w14:paraId="723F9FD7" w14:textId="77777777" w:rsidTr="001028FB">
        <w:trPr>
          <w:trHeight w:val="340"/>
        </w:trPr>
        <w:tc>
          <w:tcPr>
            <w:tcW w:w="1908" w:type="dxa"/>
            <w:shd w:val="clear" w:color="auto" w:fill="auto"/>
            <w:vAlign w:val="center"/>
          </w:tcPr>
          <w:p w14:paraId="145AC5F5" w14:textId="77777777" w:rsidR="00296019" w:rsidRPr="00C75669" w:rsidRDefault="00296019" w:rsidP="001028FB"/>
        </w:tc>
        <w:tc>
          <w:tcPr>
            <w:tcW w:w="1920" w:type="dxa"/>
            <w:shd w:val="clear" w:color="auto" w:fill="auto"/>
            <w:vAlign w:val="center"/>
          </w:tcPr>
          <w:p w14:paraId="7968FC87" w14:textId="77777777" w:rsidR="00296019" w:rsidRPr="00C75669" w:rsidRDefault="00296019" w:rsidP="001028FB"/>
        </w:tc>
        <w:tc>
          <w:tcPr>
            <w:tcW w:w="2160" w:type="dxa"/>
            <w:shd w:val="clear" w:color="auto" w:fill="auto"/>
            <w:vAlign w:val="center"/>
          </w:tcPr>
          <w:p w14:paraId="4BACAD8B" w14:textId="77777777" w:rsidR="00296019" w:rsidRPr="00C75669" w:rsidRDefault="00296019" w:rsidP="001028FB"/>
        </w:tc>
        <w:tc>
          <w:tcPr>
            <w:tcW w:w="3866" w:type="dxa"/>
            <w:shd w:val="clear" w:color="auto" w:fill="auto"/>
            <w:vAlign w:val="center"/>
          </w:tcPr>
          <w:p w14:paraId="3A8A99EB" w14:textId="77777777" w:rsidR="00296019" w:rsidRPr="00C75669" w:rsidRDefault="00296019" w:rsidP="001028FB"/>
        </w:tc>
      </w:tr>
      <w:tr w:rsidR="00296019" w:rsidRPr="00C75669" w14:paraId="08649628" w14:textId="77777777" w:rsidTr="001028FB">
        <w:trPr>
          <w:trHeight w:val="340"/>
        </w:trPr>
        <w:tc>
          <w:tcPr>
            <w:tcW w:w="1908" w:type="dxa"/>
            <w:shd w:val="clear" w:color="auto" w:fill="auto"/>
            <w:vAlign w:val="center"/>
          </w:tcPr>
          <w:p w14:paraId="0DE3E249" w14:textId="77777777" w:rsidR="00296019" w:rsidRPr="00C75669" w:rsidRDefault="00296019" w:rsidP="001028FB"/>
        </w:tc>
        <w:tc>
          <w:tcPr>
            <w:tcW w:w="1920" w:type="dxa"/>
            <w:shd w:val="clear" w:color="auto" w:fill="auto"/>
            <w:vAlign w:val="center"/>
          </w:tcPr>
          <w:p w14:paraId="7A6CC2A3" w14:textId="77777777" w:rsidR="00296019" w:rsidRPr="00C75669" w:rsidRDefault="00296019" w:rsidP="001028FB"/>
        </w:tc>
        <w:tc>
          <w:tcPr>
            <w:tcW w:w="2160" w:type="dxa"/>
            <w:shd w:val="clear" w:color="auto" w:fill="auto"/>
            <w:vAlign w:val="center"/>
          </w:tcPr>
          <w:p w14:paraId="3973E94B" w14:textId="77777777" w:rsidR="00296019" w:rsidRPr="00C75669" w:rsidRDefault="00296019" w:rsidP="001028FB"/>
        </w:tc>
        <w:tc>
          <w:tcPr>
            <w:tcW w:w="3866" w:type="dxa"/>
            <w:shd w:val="clear" w:color="auto" w:fill="auto"/>
            <w:vAlign w:val="center"/>
          </w:tcPr>
          <w:p w14:paraId="2EC9A250" w14:textId="77777777" w:rsidR="00296019" w:rsidRPr="00C75669" w:rsidRDefault="00296019" w:rsidP="001028FB"/>
        </w:tc>
      </w:tr>
    </w:tbl>
    <w:p w14:paraId="15E12DC3" w14:textId="77777777" w:rsidR="00296019" w:rsidRPr="00C75669" w:rsidRDefault="00296019" w:rsidP="00296019"/>
    <w:p w14:paraId="7AA55246" w14:textId="77777777" w:rsidR="00BA3AA5" w:rsidRDefault="00BA3AA5" w:rsidP="00BA3AA5">
      <w:r>
        <w:t>The museum has a Buildings Plan for the upkeep of all buildings which are its responsibility.</w:t>
      </w:r>
    </w:p>
    <w:p w14:paraId="33524FBA" w14:textId="77777777" w:rsidR="00BA3AA5" w:rsidRDefault="00BA3AA5" w:rsidP="00BA3AA5"/>
    <w:p w14:paraId="77C955A1" w14:textId="77777777" w:rsidR="00BA3AA5" w:rsidRDefault="00BA3AA5" w:rsidP="00BA3AA5">
      <w:r>
        <w:t>The museum carries out an annual inspection of all buildings which are not its responsibility and notifies the body responsible about any remedial or maintenance work required.</w:t>
      </w:r>
    </w:p>
    <w:p w14:paraId="01E6F123" w14:textId="77777777" w:rsidR="00296019" w:rsidRDefault="00296019" w:rsidP="00296019"/>
    <w:p w14:paraId="13BD71B5" w14:textId="77777777" w:rsidR="00DE0D0A" w:rsidRPr="00BA3AA5" w:rsidRDefault="00DE0D0A" w:rsidP="00296019"/>
    <w:p w14:paraId="65BFE3C0" w14:textId="77777777" w:rsidR="00296019" w:rsidRPr="00C75669" w:rsidRDefault="00296019" w:rsidP="00296019">
      <w:pPr>
        <w:rPr>
          <w:b/>
        </w:rPr>
      </w:pPr>
      <w:r w:rsidRPr="00C75669">
        <w:rPr>
          <w:b/>
        </w:rPr>
        <w:t>The Collections</w:t>
      </w:r>
    </w:p>
    <w:p w14:paraId="0D913A09" w14:textId="77777777" w:rsidR="00BA3AA5" w:rsidRDefault="00BA3AA5" w:rsidP="00BA3AA5">
      <w:r>
        <w:t xml:space="preserve">The museum is aware of the risks to the collection from environmental factors, poor handling, storage and display materials and methods, and of the need to record the condition of the collection. The museum cares for the collections in store, on display and, by setting suitable requirements, on loan.  </w:t>
      </w:r>
    </w:p>
    <w:p w14:paraId="176C135C" w14:textId="77777777" w:rsidR="00296019" w:rsidRPr="00C75669" w:rsidRDefault="00296019" w:rsidP="00296019"/>
    <w:p w14:paraId="282F6AB8" w14:textId="77777777" w:rsidR="00BA3AA5" w:rsidRDefault="00BA3AA5" w:rsidP="00BA3AA5">
      <w:r>
        <w:t xml:space="preserve">The details are listed in the Collection Care and Conservation Plan and include: </w:t>
      </w:r>
    </w:p>
    <w:p w14:paraId="3E1DD475" w14:textId="77777777" w:rsidR="00BA3AA5" w:rsidRDefault="00BA3AA5" w:rsidP="00BA3AA5">
      <w:pPr>
        <w:numPr>
          <w:ilvl w:val="0"/>
          <w:numId w:val="2"/>
        </w:numPr>
      </w:pPr>
      <w:r>
        <w:t>Awareness of vulnerable objects</w:t>
      </w:r>
    </w:p>
    <w:p w14:paraId="196C6E83" w14:textId="77777777" w:rsidR="00BA3AA5" w:rsidRDefault="00BA3AA5" w:rsidP="00BA3AA5">
      <w:pPr>
        <w:numPr>
          <w:ilvl w:val="0"/>
          <w:numId w:val="2"/>
        </w:numPr>
      </w:pPr>
      <w:r>
        <w:t>Identifying threats to the collection</w:t>
      </w:r>
    </w:p>
    <w:p w14:paraId="6FD8618B" w14:textId="77777777" w:rsidR="00BA3AA5" w:rsidRDefault="00BA3AA5" w:rsidP="00BA3AA5">
      <w:pPr>
        <w:numPr>
          <w:ilvl w:val="0"/>
          <w:numId w:val="2"/>
        </w:numPr>
      </w:pPr>
      <w:r>
        <w:t>Checking building condition</w:t>
      </w:r>
    </w:p>
    <w:p w14:paraId="5B22F60C" w14:textId="77777777" w:rsidR="00BA3AA5" w:rsidRDefault="00BA3AA5" w:rsidP="00BA3AA5">
      <w:pPr>
        <w:numPr>
          <w:ilvl w:val="0"/>
          <w:numId w:val="2"/>
        </w:numPr>
      </w:pPr>
      <w:r>
        <w:t>Building maintenance</w:t>
      </w:r>
    </w:p>
    <w:p w14:paraId="67462191" w14:textId="77777777" w:rsidR="00BA3AA5" w:rsidRDefault="00BA3AA5" w:rsidP="00BA3AA5">
      <w:pPr>
        <w:numPr>
          <w:ilvl w:val="0"/>
          <w:numId w:val="2"/>
        </w:numPr>
      </w:pPr>
      <w:r>
        <w:t>Inspecting and cleaning the museum</w:t>
      </w:r>
    </w:p>
    <w:p w14:paraId="0882B782" w14:textId="77777777" w:rsidR="00BA3AA5" w:rsidRDefault="00BA3AA5" w:rsidP="00BA3AA5">
      <w:pPr>
        <w:numPr>
          <w:ilvl w:val="0"/>
          <w:numId w:val="2"/>
        </w:numPr>
      </w:pPr>
      <w:r>
        <w:t>Housekeeping and cleaning objects on open display</w:t>
      </w:r>
    </w:p>
    <w:p w14:paraId="19C6A50F" w14:textId="77777777" w:rsidR="00BA3AA5" w:rsidRDefault="00BA3AA5" w:rsidP="00BA3AA5">
      <w:pPr>
        <w:numPr>
          <w:ilvl w:val="0"/>
          <w:numId w:val="2"/>
        </w:numPr>
      </w:pPr>
      <w:r>
        <w:t>Condition checking the collection</w:t>
      </w:r>
    </w:p>
    <w:p w14:paraId="74B6F814" w14:textId="77777777" w:rsidR="00BA3AA5" w:rsidRDefault="00BA3AA5" w:rsidP="00BA3AA5">
      <w:pPr>
        <w:numPr>
          <w:ilvl w:val="0"/>
          <w:numId w:val="2"/>
        </w:numPr>
      </w:pPr>
      <w:r>
        <w:t>Collections Care and Conservation records</w:t>
      </w:r>
    </w:p>
    <w:p w14:paraId="2A5809FC" w14:textId="77777777" w:rsidR="00BA3AA5" w:rsidRDefault="00BA3AA5" w:rsidP="00BA3AA5">
      <w:pPr>
        <w:pStyle w:val="ListParagraph"/>
        <w:numPr>
          <w:ilvl w:val="0"/>
          <w:numId w:val="2"/>
        </w:numPr>
      </w:pPr>
      <w:r>
        <w:t xml:space="preserve">Environmental monitoring </w:t>
      </w:r>
      <w:r w:rsidRPr="000A3CEA">
        <w:t>including temperature, relative humidity, light and dust</w:t>
      </w:r>
    </w:p>
    <w:p w14:paraId="0E83BF9F" w14:textId="77777777" w:rsidR="00BA3AA5" w:rsidRDefault="00BA3AA5" w:rsidP="00BA3AA5">
      <w:pPr>
        <w:numPr>
          <w:ilvl w:val="0"/>
          <w:numId w:val="2"/>
        </w:numPr>
      </w:pPr>
      <w:r>
        <w:t>Environmental control and improving the environment</w:t>
      </w:r>
    </w:p>
    <w:p w14:paraId="6F5AFDA4" w14:textId="77777777" w:rsidR="00BA3AA5" w:rsidRDefault="00BA3AA5" w:rsidP="00BA3AA5">
      <w:pPr>
        <w:numPr>
          <w:ilvl w:val="0"/>
          <w:numId w:val="2"/>
        </w:numPr>
      </w:pPr>
      <w:r>
        <w:t>Pest monitoring</w:t>
      </w:r>
      <w:r w:rsidRPr="00D107BD">
        <w:t xml:space="preserve"> </w:t>
      </w:r>
      <w:r>
        <w:t>and managing the threat from pests</w:t>
      </w:r>
    </w:p>
    <w:p w14:paraId="10C17657" w14:textId="77777777" w:rsidR="00BA3AA5" w:rsidRDefault="00BA3AA5" w:rsidP="00BA3AA5">
      <w:pPr>
        <w:numPr>
          <w:ilvl w:val="0"/>
          <w:numId w:val="2"/>
        </w:numPr>
      </w:pPr>
      <w:r>
        <w:t>Equipment maintenance</w:t>
      </w:r>
    </w:p>
    <w:p w14:paraId="68E5A186" w14:textId="77777777" w:rsidR="00BA3AA5" w:rsidRDefault="00BA3AA5" w:rsidP="00BA3AA5">
      <w:pPr>
        <w:numPr>
          <w:ilvl w:val="0"/>
          <w:numId w:val="2"/>
        </w:numPr>
      </w:pPr>
      <w:r>
        <w:t>Storage materials and methods</w:t>
      </w:r>
    </w:p>
    <w:p w14:paraId="4C727B2E" w14:textId="77777777" w:rsidR="00BA3AA5" w:rsidRDefault="00BA3AA5" w:rsidP="00BA3AA5">
      <w:pPr>
        <w:numPr>
          <w:ilvl w:val="0"/>
          <w:numId w:val="2"/>
        </w:numPr>
      </w:pPr>
      <w:r>
        <w:t>Display materials and methods</w:t>
      </w:r>
    </w:p>
    <w:p w14:paraId="5EEC63F5" w14:textId="77777777" w:rsidR="00BA3AA5" w:rsidRDefault="00BA3AA5" w:rsidP="00BA3AA5">
      <w:pPr>
        <w:numPr>
          <w:ilvl w:val="0"/>
          <w:numId w:val="2"/>
        </w:numPr>
      </w:pPr>
      <w:r>
        <w:t>Transporting objects</w:t>
      </w:r>
    </w:p>
    <w:p w14:paraId="2DC39C73" w14:textId="77777777" w:rsidR="00BA3AA5" w:rsidRDefault="00BA3AA5" w:rsidP="00BA3AA5">
      <w:pPr>
        <w:numPr>
          <w:ilvl w:val="0"/>
          <w:numId w:val="2"/>
        </w:numPr>
      </w:pPr>
      <w:r>
        <w:t>Collection care resources</w:t>
      </w:r>
    </w:p>
    <w:p w14:paraId="4455B793" w14:textId="77777777" w:rsidR="00BA3AA5" w:rsidRDefault="00BA3AA5" w:rsidP="00BA3AA5">
      <w:pPr>
        <w:numPr>
          <w:ilvl w:val="0"/>
          <w:numId w:val="2"/>
        </w:numPr>
      </w:pPr>
      <w:r>
        <w:t>Professional advice</w:t>
      </w:r>
    </w:p>
    <w:p w14:paraId="27706D67" w14:textId="77777777" w:rsidR="00BA3AA5" w:rsidRDefault="00BA3AA5" w:rsidP="00BA3AA5">
      <w:pPr>
        <w:numPr>
          <w:ilvl w:val="0"/>
          <w:numId w:val="2"/>
        </w:numPr>
      </w:pPr>
      <w:r>
        <w:t>Remedial conservation and working with conservators</w:t>
      </w:r>
    </w:p>
    <w:p w14:paraId="1F21CA95" w14:textId="77777777" w:rsidR="00BA3AA5" w:rsidRDefault="00BA3AA5" w:rsidP="00BA3AA5">
      <w:pPr>
        <w:numPr>
          <w:ilvl w:val="0"/>
          <w:numId w:val="2"/>
        </w:numPr>
      </w:pPr>
      <w:r>
        <w:t>Training for the collection care team</w:t>
      </w:r>
    </w:p>
    <w:p w14:paraId="6E657883" w14:textId="77777777" w:rsidR="00296019" w:rsidRPr="00C75669" w:rsidRDefault="00296019" w:rsidP="00296019"/>
    <w:p w14:paraId="45CD373F" w14:textId="77777777" w:rsidR="00DE0D0A" w:rsidRDefault="00DE0D0A" w:rsidP="00296019">
      <w:pPr>
        <w:rPr>
          <w:b/>
          <w:i/>
        </w:rPr>
      </w:pPr>
    </w:p>
    <w:p w14:paraId="6CCD36E3" w14:textId="77777777" w:rsidR="00BA3AA5" w:rsidRDefault="00BA3AA5" w:rsidP="00BA3AA5">
      <w:pPr>
        <w:rPr>
          <w:b/>
          <w:bCs/>
        </w:rPr>
      </w:pPr>
      <w:r>
        <w:rPr>
          <w:b/>
          <w:bCs/>
        </w:rPr>
        <w:t>The Collection: Working Items</w:t>
      </w:r>
    </w:p>
    <w:p w14:paraId="17BF9BDA" w14:textId="77777777" w:rsidR="00BA3AA5" w:rsidRPr="00BA3AA5" w:rsidRDefault="00BA3AA5" w:rsidP="00BA3AA5">
      <w:pPr>
        <w:rPr>
          <w:color w:val="4F81BD" w:themeColor="accent1"/>
        </w:rPr>
      </w:pPr>
      <w:r>
        <w:t xml:space="preserve">The museum does not contain any working historic items.  </w:t>
      </w:r>
      <w:r w:rsidRPr="00BA3AA5">
        <w:rPr>
          <w:b/>
          <w:color w:val="4F81BD" w:themeColor="accent1"/>
        </w:rPr>
        <w:t>OR</w:t>
      </w:r>
      <w:r>
        <w:t xml:space="preserve">   The museum has a separate policy for the care of historic working items (e.g. machinery, clocks, mechanical toys, instruments).  </w:t>
      </w:r>
      <w:r w:rsidRPr="00DE0D0A">
        <w:rPr>
          <w:color w:val="4F81BD" w:themeColor="accent1"/>
        </w:rPr>
        <w:t>[</w:t>
      </w:r>
      <w:r>
        <w:rPr>
          <w:i/>
          <w:color w:val="4F81BD" w:themeColor="accent1"/>
        </w:rPr>
        <w:t>D</w:t>
      </w:r>
      <w:r w:rsidRPr="00DE0D0A">
        <w:rPr>
          <w:i/>
          <w:color w:val="4F81BD" w:themeColor="accent1"/>
        </w:rPr>
        <w:t>ate and author of the policy</w:t>
      </w:r>
      <w:r w:rsidRPr="00DE0D0A">
        <w:rPr>
          <w:color w:val="4F81BD" w:themeColor="accent1"/>
        </w:rPr>
        <w:t>]</w:t>
      </w:r>
    </w:p>
    <w:p w14:paraId="2CCAB790" w14:textId="77777777" w:rsidR="00BA3AA5" w:rsidRPr="00BA3AA5" w:rsidRDefault="00BA3AA5" w:rsidP="00BA3AA5">
      <w:pPr>
        <w:rPr>
          <w:i/>
          <w:iCs/>
          <w:color w:val="4F81BD" w:themeColor="accent1"/>
        </w:rPr>
      </w:pPr>
    </w:p>
    <w:p w14:paraId="77F0E015" w14:textId="77777777" w:rsidR="00BA3AA5" w:rsidRPr="00BA3AA5" w:rsidRDefault="00BA3AA5" w:rsidP="00BA3AA5">
      <w:pPr>
        <w:rPr>
          <w:i/>
          <w:iCs/>
          <w:color w:val="4F81BD" w:themeColor="accent1"/>
        </w:rPr>
      </w:pPr>
      <w:r w:rsidRPr="00BA3AA5">
        <w:rPr>
          <w:iCs/>
          <w:color w:val="4F81BD" w:themeColor="accent1"/>
        </w:rPr>
        <w:t>[</w:t>
      </w:r>
      <w:r w:rsidRPr="00BA3AA5">
        <w:rPr>
          <w:b/>
          <w:bCs/>
          <w:i/>
          <w:iCs/>
          <w:color w:val="4F81BD" w:themeColor="accent1"/>
        </w:rPr>
        <w:t xml:space="preserve">Insert or delete as required: </w:t>
      </w:r>
      <w:r w:rsidRPr="00BA3AA5">
        <w:rPr>
          <w:i/>
          <w:iCs/>
          <w:color w:val="4F81BD" w:themeColor="accent1"/>
        </w:rPr>
        <w:t>Where the operation of a museum has been outsourced to a third party there should be a clear relationship between the management agreement and the collections care and conservation policy. Mechanisms for auditing collections condition against required standards should be explicit in the management agreement.  It’s important that both parties have separately defined roles and responsibilities so that there’s no duplication and it’s clear who is responsible for different areas such as insurance, conservation and maintenance.</w:t>
      </w:r>
      <w:r w:rsidRPr="00BA3AA5">
        <w:rPr>
          <w:iCs/>
          <w:color w:val="4F81BD" w:themeColor="accent1"/>
        </w:rPr>
        <w:t>]</w:t>
      </w:r>
    </w:p>
    <w:p w14:paraId="6ED17E7C" w14:textId="77777777" w:rsidR="00BA3AA5" w:rsidRDefault="00BA3AA5" w:rsidP="00296019">
      <w:pPr>
        <w:rPr>
          <w:b/>
          <w:bCs/>
        </w:rPr>
      </w:pPr>
    </w:p>
    <w:p w14:paraId="75EE5ACC" w14:textId="77777777" w:rsidR="00BA3AA5" w:rsidRDefault="00BA3AA5" w:rsidP="00296019">
      <w:pPr>
        <w:rPr>
          <w:color w:val="4F81BD" w:themeColor="accent1"/>
        </w:rPr>
      </w:pPr>
    </w:p>
    <w:p w14:paraId="541E38C6" w14:textId="77777777" w:rsidR="00BA3AA5" w:rsidRDefault="00BA3AA5" w:rsidP="00296019">
      <w:pPr>
        <w:rPr>
          <w:color w:val="4F81BD" w:themeColor="accent1"/>
        </w:rPr>
      </w:pPr>
    </w:p>
    <w:p w14:paraId="2674D6BA" w14:textId="77777777" w:rsidR="00BA3AA5" w:rsidRPr="00BA3AA5" w:rsidRDefault="00BA3AA5">
      <w:pPr>
        <w:rPr>
          <w:color w:val="4F81BD" w:themeColor="accent1"/>
        </w:rPr>
      </w:pPr>
    </w:p>
    <w:sectPr w:rsidR="00BA3AA5" w:rsidRPr="00BA3AA5" w:rsidSect="006574EE">
      <w:headerReference w:type="default" r:id="rId8"/>
      <w:foot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58229" w14:textId="77777777" w:rsidR="006574EE" w:rsidRDefault="006574EE" w:rsidP="006574EE">
      <w:r>
        <w:separator/>
      </w:r>
    </w:p>
  </w:endnote>
  <w:endnote w:type="continuationSeparator" w:id="0">
    <w:p w14:paraId="6172417B" w14:textId="77777777" w:rsidR="006574EE" w:rsidRDefault="006574EE" w:rsidP="00657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7A10B" w14:textId="77777777" w:rsidR="006574EE" w:rsidRDefault="006574EE">
    <w:pPr>
      <w:pStyle w:val="Footer"/>
    </w:pPr>
    <w:r>
      <w:rPr>
        <w:noProof/>
        <w:lang w:eastAsia="en-GB"/>
      </w:rPr>
      <w:drawing>
        <wp:anchor distT="0" distB="0" distL="114300" distR="114300" simplePos="0" relativeHeight="251661312" behindDoc="0" locked="0" layoutInCell="1" allowOverlap="1" wp14:anchorId="466EDEE2" wp14:editId="2669594C">
          <wp:simplePos x="0" y="0"/>
          <wp:positionH relativeFrom="column">
            <wp:posOffset>-390525</wp:posOffset>
          </wp:positionH>
          <wp:positionV relativeFrom="paragraph">
            <wp:posOffset>-767080</wp:posOffset>
          </wp:positionV>
          <wp:extent cx="6610350" cy="1558290"/>
          <wp:effectExtent l="0" t="0" r="0" b="3810"/>
          <wp:wrapSquare wrapText="bothSides"/>
          <wp:docPr id="3" name="Picture 3" descr="S:\CULTURE\Bristol Culture\South West Museum Development\Communications\SWMD Website 2019\Resources\Headers (resources, case study etc)\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ULTURE\Bristol Culture\South West Museum Development\Communications\SWMD Website 2019\Resources\Headers (resources, case study etc)\Foot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10350" cy="1558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39FEEF" w14:textId="77777777" w:rsidR="006574EE" w:rsidRDefault="006574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10577" w14:textId="77777777" w:rsidR="006574EE" w:rsidRDefault="006574EE" w:rsidP="006574EE">
      <w:r>
        <w:separator/>
      </w:r>
    </w:p>
  </w:footnote>
  <w:footnote w:type="continuationSeparator" w:id="0">
    <w:p w14:paraId="6409C911" w14:textId="77777777" w:rsidR="006574EE" w:rsidRDefault="006574EE" w:rsidP="006574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08D93" w14:textId="77777777" w:rsidR="006574EE" w:rsidRDefault="006574EE">
    <w:pPr>
      <w:pStyle w:val="Header"/>
    </w:pPr>
    <w:r>
      <w:rPr>
        <w:noProof/>
        <w:lang w:eastAsia="en-GB"/>
      </w:rPr>
      <mc:AlternateContent>
        <mc:Choice Requires="wps">
          <w:drawing>
            <wp:anchor distT="0" distB="0" distL="114300" distR="114300" simplePos="0" relativeHeight="251660288" behindDoc="0" locked="0" layoutInCell="1" allowOverlap="1" wp14:anchorId="49912175" wp14:editId="5FBD61BD">
              <wp:simplePos x="0" y="0"/>
              <wp:positionH relativeFrom="column">
                <wp:posOffset>1447800</wp:posOffset>
              </wp:positionH>
              <wp:positionV relativeFrom="paragraph">
                <wp:posOffset>-59690</wp:posOffset>
              </wp:positionV>
              <wp:extent cx="4695825" cy="3905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390525"/>
                      </a:xfrm>
                      <a:prstGeom prst="rect">
                        <a:avLst/>
                      </a:prstGeom>
                      <a:solidFill>
                        <a:srgbClr val="FFFFFF"/>
                      </a:solidFill>
                      <a:ln w="9525">
                        <a:solidFill>
                          <a:schemeClr val="tx1"/>
                        </a:solidFill>
                        <a:miter lim="800000"/>
                        <a:headEnd/>
                        <a:tailEnd/>
                      </a:ln>
                    </wps:spPr>
                    <wps:txbx>
                      <w:txbxContent>
                        <w:p w14:paraId="14D1CE94" w14:textId="77777777" w:rsidR="00DE0D0A" w:rsidRPr="00DE0D0A" w:rsidRDefault="00DE0D0A">
                          <w:pPr>
                            <w:rPr>
                              <w:rFonts w:cs="Arial"/>
                              <w:b/>
                              <w:sz w:val="8"/>
                            </w:rPr>
                          </w:pPr>
                        </w:p>
                        <w:p w14:paraId="4FEEB4EB" w14:textId="77777777" w:rsidR="006574EE" w:rsidRDefault="00662D37">
                          <w:pPr>
                            <w:rPr>
                              <w:rFonts w:cs="Arial"/>
                            </w:rPr>
                          </w:pPr>
                          <w:r>
                            <w:rPr>
                              <w:rFonts w:cs="Arial"/>
                              <w:b/>
                            </w:rPr>
                            <w:t xml:space="preserve">Collections </w:t>
                          </w:r>
                          <w:r w:rsidR="006574EE" w:rsidRPr="006574EE">
                            <w:rPr>
                              <w:rFonts w:cs="Arial"/>
                              <w:b/>
                            </w:rPr>
                            <w:t>Template:</w:t>
                          </w:r>
                          <w:r w:rsidR="006574EE">
                            <w:rPr>
                              <w:rFonts w:cs="Arial"/>
                            </w:rPr>
                            <w:t xml:space="preserve"> </w:t>
                          </w:r>
                          <w:r w:rsidR="00356CDE">
                            <w:rPr>
                              <w:rFonts w:cs="Arial"/>
                            </w:rPr>
                            <w:t xml:space="preserve">Collections </w:t>
                          </w:r>
                          <w:r w:rsidR="00296019" w:rsidRPr="00296019">
                            <w:rPr>
                              <w:rFonts w:cs="Arial"/>
                            </w:rPr>
                            <w:t>Care and Conservation Policy</w:t>
                          </w:r>
                        </w:p>
                        <w:p w14:paraId="139F7B35" w14:textId="77777777" w:rsidR="00DE0D0A" w:rsidRPr="00DE0D0A" w:rsidRDefault="00DE0D0A">
                          <w:pPr>
                            <w:rPr>
                              <w:rFonts w:cs="Arial"/>
                              <w:sz w:val="1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912175" id="_x0000_t202" coordsize="21600,21600" o:spt="202" path="m,l,21600r21600,l21600,xe">
              <v:stroke joinstyle="miter"/>
              <v:path gradientshapeok="t" o:connecttype="rect"/>
            </v:shapetype>
            <v:shape id="Text Box 2" o:spid="_x0000_s1027" type="#_x0000_t202" style="position:absolute;margin-left:114pt;margin-top:-4.7pt;width:369.75pt;height:3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" strokecolor="black [3213]">
              <v:textbox>
                <w:txbxContent>
                  <w:p w14:paraId="14D1CE94" w14:textId="77777777" w:rsidR="00DE0D0A" w:rsidRPr="00DE0D0A" w:rsidRDefault="00DE0D0A">
                    <w:pPr>
                      <w:rPr>
                        <w:rFonts w:cs="Arial"/>
                        <w:b/>
                        <w:sz w:val="8"/>
                      </w:rPr>
                    </w:pPr>
                  </w:p>
                  <w:p w14:paraId="4FEEB4EB" w14:textId="77777777" w:rsidR="006574EE" w:rsidRDefault="00662D37">
                    <w:pPr>
                      <w:rPr>
                        <w:rFonts w:cs="Arial"/>
                      </w:rPr>
                    </w:pPr>
                    <w:r>
                      <w:rPr>
                        <w:rFonts w:cs="Arial"/>
                        <w:b/>
                      </w:rPr>
                      <w:t xml:space="preserve">Collections </w:t>
                    </w:r>
                    <w:r w:rsidR="006574EE" w:rsidRPr="006574EE">
                      <w:rPr>
                        <w:rFonts w:cs="Arial"/>
                        <w:b/>
                      </w:rPr>
                      <w:t>Template:</w:t>
                    </w:r>
                    <w:r w:rsidR="006574EE">
                      <w:rPr>
                        <w:rFonts w:cs="Arial"/>
                      </w:rPr>
                      <w:t xml:space="preserve"> </w:t>
                    </w:r>
                    <w:r w:rsidR="00356CDE">
                      <w:rPr>
                        <w:rFonts w:cs="Arial"/>
                      </w:rPr>
                      <w:t xml:space="preserve">Collections </w:t>
                    </w:r>
                    <w:r w:rsidR="00296019" w:rsidRPr="00296019">
                      <w:rPr>
                        <w:rFonts w:cs="Arial"/>
                      </w:rPr>
                      <w:t>Care and Conservation Policy</w:t>
                    </w:r>
                  </w:p>
                  <w:p w14:paraId="139F7B35" w14:textId="77777777" w:rsidR="00DE0D0A" w:rsidRPr="00DE0D0A" w:rsidRDefault="00DE0D0A">
                    <w:pPr>
                      <w:rPr>
                        <w:rFonts w:cs="Arial"/>
                        <w:sz w:val="10"/>
                      </w:rPr>
                    </w:pPr>
                  </w:p>
                </w:txbxContent>
              </v:textbox>
            </v:shape>
          </w:pict>
        </mc:Fallback>
      </mc:AlternateContent>
    </w:r>
    <w:r>
      <w:rPr>
        <w:noProof/>
        <w:lang w:eastAsia="en-GB"/>
      </w:rPr>
      <w:drawing>
        <wp:anchor distT="0" distB="0" distL="114300" distR="114300" simplePos="0" relativeHeight="251658240" behindDoc="0" locked="0" layoutInCell="1" allowOverlap="1" wp14:anchorId="7F5B8080" wp14:editId="745D9D77">
          <wp:simplePos x="0" y="0"/>
          <wp:positionH relativeFrom="column">
            <wp:posOffset>-457200</wp:posOffset>
          </wp:positionH>
          <wp:positionV relativeFrom="paragraph">
            <wp:posOffset>-259080</wp:posOffset>
          </wp:positionV>
          <wp:extent cx="3754120" cy="685800"/>
          <wp:effectExtent l="0" t="0" r="0" b="0"/>
          <wp:wrapSquare wrapText="bothSides"/>
          <wp:docPr id="1" name="Picture 1" descr="S:\CULTURE\Bristol Culture\South West Museum Development\Communications\SWMD Website 2019\Resources\Headers (resources, case study etc)\Resource Portrait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ULTURE\Bristol Culture\South West Museum Development\Communications\SWMD Website 2019\Resources\Headers (resources, case study etc)\Resource Portrait 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75412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C44BD8" w14:textId="77777777" w:rsidR="006574EE" w:rsidRDefault="006574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F23A6"/>
    <w:multiLevelType w:val="hybridMultilevel"/>
    <w:tmpl w:val="A104B786"/>
    <w:lvl w:ilvl="0" w:tplc="0130D4B6">
      <w:start w:val="1"/>
      <w:numFmt w:val="bullet"/>
      <w:lvlText w:val=""/>
      <w:lvlJc w:val="left"/>
      <w:pPr>
        <w:tabs>
          <w:tab w:val="num" w:pos="284"/>
        </w:tabs>
        <w:ind w:left="284" w:hanging="284"/>
      </w:pPr>
      <w:rPr>
        <w:rFonts w:ascii="Symbol" w:hAnsi="Symbol" w:hint="default"/>
        <w:color w:val="auto"/>
        <w:sz w:val="16"/>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C3546CB"/>
    <w:multiLevelType w:val="hybridMultilevel"/>
    <w:tmpl w:val="17E03420"/>
    <w:lvl w:ilvl="0" w:tplc="0130D4B6">
      <w:start w:val="1"/>
      <w:numFmt w:val="bullet"/>
      <w:lvlText w:val=""/>
      <w:lvlJc w:val="left"/>
      <w:pPr>
        <w:tabs>
          <w:tab w:val="num" w:pos="284"/>
        </w:tabs>
        <w:ind w:left="284" w:hanging="284"/>
      </w:pPr>
      <w:rPr>
        <w:rFonts w:ascii="Symbol" w:hAnsi="Symbol" w:hint="default"/>
        <w:color w:val="auto"/>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74EE"/>
    <w:rsid w:val="00296019"/>
    <w:rsid w:val="00356CDE"/>
    <w:rsid w:val="00627F6E"/>
    <w:rsid w:val="006574EE"/>
    <w:rsid w:val="00662D37"/>
    <w:rsid w:val="006D719E"/>
    <w:rsid w:val="008677EF"/>
    <w:rsid w:val="00BA3AA5"/>
    <w:rsid w:val="00BC0F2F"/>
    <w:rsid w:val="00C420D2"/>
    <w:rsid w:val="00D46266"/>
    <w:rsid w:val="00DE0D0A"/>
    <w:rsid w:val="00F940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AF074E"/>
  <w15:docId w15:val="{89221FBD-D527-4E75-8F57-DF9A47B85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019"/>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74EE"/>
    <w:pPr>
      <w:tabs>
        <w:tab w:val="center" w:pos="4513"/>
        <w:tab w:val="right" w:pos="9026"/>
      </w:tabs>
    </w:pPr>
  </w:style>
  <w:style w:type="character" w:customStyle="1" w:styleId="HeaderChar">
    <w:name w:val="Header Char"/>
    <w:basedOn w:val="DefaultParagraphFont"/>
    <w:link w:val="Header"/>
    <w:uiPriority w:val="99"/>
    <w:rsid w:val="006574EE"/>
  </w:style>
  <w:style w:type="paragraph" w:styleId="Footer">
    <w:name w:val="footer"/>
    <w:basedOn w:val="Normal"/>
    <w:link w:val="FooterChar"/>
    <w:uiPriority w:val="99"/>
    <w:unhideWhenUsed/>
    <w:rsid w:val="006574EE"/>
    <w:pPr>
      <w:tabs>
        <w:tab w:val="center" w:pos="4513"/>
        <w:tab w:val="right" w:pos="9026"/>
      </w:tabs>
    </w:pPr>
  </w:style>
  <w:style w:type="character" w:customStyle="1" w:styleId="FooterChar">
    <w:name w:val="Footer Char"/>
    <w:basedOn w:val="DefaultParagraphFont"/>
    <w:link w:val="Footer"/>
    <w:uiPriority w:val="99"/>
    <w:rsid w:val="006574EE"/>
  </w:style>
  <w:style w:type="paragraph" w:styleId="BalloonText">
    <w:name w:val="Balloon Text"/>
    <w:basedOn w:val="Normal"/>
    <w:link w:val="BalloonTextChar"/>
    <w:uiPriority w:val="99"/>
    <w:semiHidden/>
    <w:unhideWhenUsed/>
    <w:rsid w:val="006574EE"/>
    <w:rPr>
      <w:rFonts w:ascii="Tahoma" w:hAnsi="Tahoma" w:cs="Tahoma"/>
      <w:sz w:val="16"/>
      <w:szCs w:val="16"/>
    </w:rPr>
  </w:style>
  <w:style w:type="character" w:customStyle="1" w:styleId="BalloonTextChar">
    <w:name w:val="Balloon Text Char"/>
    <w:basedOn w:val="DefaultParagraphFont"/>
    <w:link w:val="BalloonText"/>
    <w:uiPriority w:val="99"/>
    <w:semiHidden/>
    <w:rsid w:val="006574EE"/>
    <w:rPr>
      <w:rFonts w:ascii="Tahoma" w:hAnsi="Tahoma" w:cs="Tahoma"/>
      <w:sz w:val="16"/>
      <w:szCs w:val="16"/>
    </w:rPr>
  </w:style>
  <w:style w:type="character" w:styleId="CommentReference">
    <w:name w:val="annotation reference"/>
    <w:basedOn w:val="DefaultParagraphFont"/>
    <w:semiHidden/>
    <w:rsid w:val="00296019"/>
    <w:rPr>
      <w:sz w:val="16"/>
      <w:szCs w:val="16"/>
    </w:rPr>
  </w:style>
  <w:style w:type="paragraph" w:styleId="NormalWeb">
    <w:name w:val="Normal (Web)"/>
    <w:basedOn w:val="Normal"/>
    <w:uiPriority w:val="99"/>
    <w:semiHidden/>
    <w:unhideWhenUsed/>
    <w:rsid w:val="00BC0F2F"/>
    <w:pPr>
      <w:spacing w:before="100" w:beforeAutospacing="1" w:after="100" w:afterAutospacing="1"/>
    </w:pPr>
    <w:rPr>
      <w:rFonts w:ascii="Times New Roman" w:eastAsiaTheme="minorEastAsia" w:hAnsi="Times New Roman"/>
      <w:lang w:eastAsia="en-GB"/>
    </w:rPr>
  </w:style>
  <w:style w:type="character" w:styleId="Hyperlink">
    <w:name w:val="Hyperlink"/>
    <w:basedOn w:val="DefaultParagraphFont"/>
    <w:unhideWhenUsed/>
    <w:rsid w:val="00C420D2"/>
    <w:rPr>
      <w:color w:val="0000FF" w:themeColor="hyperlink"/>
      <w:u w:val="single"/>
    </w:rPr>
  </w:style>
  <w:style w:type="paragraph" w:styleId="ListParagraph">
    <w:name w:val="List Paragraph"/>
    <w:basedOn w:val="Normal"/>
    <w:uiPriority w:val="34"/>
    <w:qFormat/>
    <w:rsid w:val="00BA3A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outhwestmuseums.org.uk/who-we-are/our-te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859</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Bristol City Council</Company>
  <LinksUpToDate>false</LinksUpToDate>
  <CharactersWithSpaces>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Cartwright</dc:creator>
  <cp:lastModifiedBy>Fran Stovold</cp:lastModifiedBy>
  <cp:revision>2</cp:revision>
  <dcterms:created xsi:type="dcterms:W3CDTF">2021-11-06T09:57:00Z</dcterms:created>
  <dcterms:modified xsi:type="dcterms:W3CDTF">2021-11-06T09:57:00Z</dcterms:modified>
</cp:coreProperties>
</file>