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70245" w14:textId="77777777" w:rsidR="00E83E98" w:rsidRDefault="00E83E98">
      <w:pPr>
        <w:pStyle w:val="Title"/>
        <w:rPr>
          <w:rFonts w:ascii="Cambria" w:hAnsi="Cambria" w:cs="Calibri"/>
          <w:sz w:val="44"/>
        </w:rPr>
      </w:pPr>
      <w:bookmarkStart w:id="0" w:name="_GoBack"/>
      <w:bookmarkEnd w:id="0"/>
    </w:p>
    <w:p w14:paraId="2C0EC8D1" w14:textId="77777777" w:rsidR="00E83E98" w:rsidRPr="00E83E98" w:rsidRDefault="00E83E98">
      <w:pPr>
        <w:pStyle w:val="Title"/>
        <w:rPr>
          <w:rFonts w:ascii="Cambria" w:hAnsi="Cambria" w:cs="Calibri"/>
          <w:sz w:val="44"/>
        </w:rPr>
      </w:pPr>
      <w:r w:rsidRPr="00E83E98">
        <w:rPr>
          <w:rFonts w:ascii="Cambria" w:hAnsi="Cambria" w:cs="Calibri"/>
          <w:sz w:val="44"/>
        </w:rPr>
        <w:t xml:space="preserve">National Sporting Heritage Day </w:t>
      </w:r>
    </w:p>
    <w:p w14:paraId="4E3AB2CC" w14:textId="77777777" w:rsidR="00E83E98" w:rsidRDefault="00E83E98">
      <w:pPr>
        <w:pStyle w:val="Title"/>
        <w:rPr>
          <w:rFonts w:ascii="Cambria" w:hAnsi="Cambria" w:cs="Calibri"/>
          <w:sz w:val="44"/>
        </w:rPr>
      </w:pPr>
      <w:r w:rsidRPr="00E83E98">
        <w:rPr>
          <w:rFonts w:ascii="Cambria" w:hAnsi="Cambria" w:cs="Calibri"/>
          <w:sz w:val="44"/>
        </w:rPr>
        <w:t xml:space="preserve">Community Project Grants </w:t>
      </w:r>
      <w:r w:rsidR="007217C9" w:rsidRPr="00E83E98">
        <w:rPr>
          <w:rFonts w:ascii="Cambria" w:hAnsi="Cambria" w:cs="Calibri"/>
          <w:sz w:val="44"/>
        </w:rPr>
        <w:t xml:space="preserve"> </w:t>
      </w:r>
    </w:p>
    <w:p w14:paraId="3CEA10C7" w14:textId="77777777" w:rsidR="00613FFC" w:rsidRPr="00E83E98" w:rsidRDefault="007217C9">
      <w:pPr>
        <w:pStyle w:val="Title"/>
        <w:rPr>
          <w:rFonts w:ascii="Cambria" w:hAnsi="Cambria" w:cs="Calibri"/>
          <w:sz w:val="44"/>
        </w:rPr>
      </w:pPr>
      <w:r w:rsidRPr="00E83E98">
        <w:rPr>
          <w:rFonts w:ascii="Cambria" w:hAnsi="Cambria" w:cs="Calibri"/>
          <w:sz w:val="44"/>
        </w:rPr>
        <w:t>2018</w:t>
      </w:r>
    </w:p>
    <w:p w14:paraId="7A9285DF" w14:textId="77777777" w:rsidR="00E83E98" w:rsidRPr="00E83E98" w:rsidRDefault="00E83E98" w:rsidP="00E83E98">
      <w:pPr>
        <w:pStyle w:val="Title"/>
        <w:jc w:val="center"/>
      </w:pPr>
      <w:r>
        <w:t>Guidance notes</w:t>
      </w:r>
    </w:p>
    <w:p w14:paraId="6226A536" w14:textId="77777777" w:rsidR="00613FFC" w:rsidRPr="007217C9" w:rsidRDefault="00613FFC" w:rsidP="007217C9">
      <w:pPr>
        <w:spacing w:after="0"/>
        <w:rPr>
          <w:sz w:val="22"/>
          <w:szCs w:val="22"/>
        </w:rPr>
      </w:pPr>
    </w:p>
    <w:p w14:paraId="7F9CE35A" w14:textId="77777777" w:rsidR="00710F91" w:rsidRDefault="005E6268" w:rsidP="00700108">
      <w:pPr>
        <w:spacing w:after="0"/>
        <w:jc w:val="left"/>
        <w:rPr>
          <w:sz w:val="22"/>
          <w:szCs w:val="22"/>
        </w:rPr>
      </w:pPr>
      <w:r>
        <w:rPr>
          <w:sz w:val="22"/>
          <w:szCs w:val="22"/>
        </w:rPr>
        <w:t xml:space="preserve">We are delighted to </w:t>
      </w:r>
      <w:r w:rsidR="00700108">
        <w:rPr>
          <w:sz w:val="22"/>
          <w:szCs w:val="22"/>
        </w:rPr>
        <w:t xml:space="preserve">offer organisations and community groups access to this stream of funding specially aimed at engaging community access to sporting heritage collections as part of National Sporting Heritage Day 2018. Funded by the Art Fund, this programme will support increased engagement to local collections which tell the story and stories of sporting activity, heroes, and endeavour. </w:t>
      </w:r>
    </w:p>
    <w:p w14:paraId="40CAF2A0" w14:textId="77777777" w:rsidR="00700108" w:rsidRDefault="00700108" w:rsidP="00700108">
      <w:pPr>
        <w:spacing w:after="0"/>
        <w:jc w:val="left"/>
        <w:rPr>
          <w:sz w:val="22"/>
          <w:szCs w:val="22"/>
        </w:rPr>
      </w:pPr>
    </w:p>
    <w:p w14:paraId="44CAB293" w14:textId="77777777" w:rsidR="001762F1" w:rsidRDefault="00700108" w:rsidP="00700108">
      <w:pPr>
        <w:spacing w:after="0"/>
        <w:jc w:val="left"/>
        <w:rPr>
          <w:sz w:val="22"/>
          <w:szCs w:val="22"/>
        </w:rPr>
      </w:pPr>
      <w:r>
        <w:rPr>
          <w:sz w:val="22"/>
          <w:szCs w:val="22"/>
        </w:rPr>
        <w:t>We would like to see a range of different projects supported through this programme of funding and as such, we are not pre</w:t>
      </w:r>
      <w:r w:rsidR="001762F1" w:rsidRPr="007217C9">
        <w:rPr>
          <w:sz w:val="22"/>
          <w:szCs w:val="22"/>
        </w:rPr>
        <w:t xml:space="preserve">scriptive </w:t>
      </w:r>
      <w:r>
        <w:rPr>
          <w:sz w:val="22"/>
          <w:szCs w:val="22"/>
        </w:rPr>
        <w:t xml:space="preserve">about what the funding may be used to support. Instead, we provide guidance on what we can fund, and what we can’t, and ideas about the type of project you may wish to develop. </w:t>
      </w:r>
      <w:r w:rsidR="001762F1" w:rsidRPr="007217C9">
        <w:rPr>
          <w:sz w:val="22"/>
          <w:szCs w:val="22"/>
        </w:rPr>
        <w:t>Informal advice on eligibility may be sought fro</w:t>
      </w:r>
      <w:r w:rsidR="001762F1">
        <w:rPr>
          <w:sz w:val="22"/>
          <w:szCs w:val="22"/>
        </w:rPr>
        <w:t xml:space="preserve">m the Director </w:t>
      </w:r>
      <w:r>
        <w:rPr>
          <w:sz w:val="22"/>
          <w:szCs w:val="22"/>
        </w:rPr>
        <w:t xml:space="preserve">of </w:t>
      </w:r>
      <w:r w:rsidR="00E83E98">
        <w:rPr>
          <w:sz w:val="22"/>
          <w:szCs w:val="22"/>
        </w:rPr>
        <w:t xml:space="preserve">Sporting Heritage </w:t>
      </w:r>
      <w:r w:rsidR="001762F1">
        <w:rPr>
          <w:sz w:val="22"/>
          <w:szCs w:val="22"/>
        </w:rPr>
        <w:t xml:space="preserve">at any time by email </w:t>
      </w:r>
      <w:hyperlink r:id="rId9" w:history="1">
        <w:r w:rsidR="00E83E98" w:rsidRPr="009365BA">
          <w:rPr>
            <w:rStyle w:val="Hyperlink"/>
            <w:sz w:val="22"/>
            <w:szCs w:val="22"/>
          </w:rPr>
          <w:t>justine@sportingheritage.org.uk</w:t>
        </w:r>
      </w:hyperlink>
      <w:r w:rsidR="00E83E98">
        <w:rPr>
          <w:sz w:val="22"/>
          <w:szCs w:val="22"/>
        </w:rPr>
        <w:t xml:space="preserve">. </w:t>
      </w:r>
    </w:p>
    <w:p w14:paraId="2F319210" w14:textId="77777777" w:rsidR="00700108" w:rsidRDefault="00700108" w:rsidP="001762F1">
      <w:pPr>
        <w:spacing w:after="0"/>
        <w:rPr>
          <w:sz w:val="22"/>
          <w:szCs w:val="22"/>
        </w:rPr>
      </w:pPr>
    </w:p>
    <w:p w14:paraId="1BBD2F6E" w14:textId="77777777" w:rsidR="00700108" w:rsidRDefault="00700108" w:rsidP="00700108">
      <w:pPr>
        <w:pStyle w:val="Heading2"/>
      </w:pPr>
    </w:p>
    <w:p w14:paraId="43D14A9B" w14:textId="77777777" w:rsidR="00700108" w:rsidRPr="007217C9" w:rsidRDefault="00700108" w:rsidP="00700108">
      <w:pPr>
        <w:pStyle w:val="Heading2"/>
      </w:pPr>
      <w:r>
        <w:t>About National Sporting Heritage Day – 30</w:t>
      </w:r>
      <w:r w:rsidRPr="00700108">
        <w:rPr>
          <w:vertAlign w:val="superscript"/>
        </w:rPr>
        <w:t>th</w:t>
      </w:r>
      <w:r>
        <w:t xml:space="preserve"> September 2018</w:t>
      </w:r>
    </w:p>
    <w:p w14:paraId="4F27E643" w14:textId="77777777" w:rsidR="00700108" w:rsidRDefault="00700108" w:rsidP="007217C9">
      <w:pPr>
        <w:pStyle w:val="Heading2"/>
        <w:rPr>
          <w:b/>
        </w:rPr>
      </w:pPr>
    </w:p>
    <w:p w14:paraId="48B97CE5" w14:textId="77777777" w:rsidR="00700108" w:rsidRPr="00E76094" w:rsidRDefault="00700108" w:rsidP="00700108">
      <w:pPr>
        <w:shd w:val="clear" w:color="auto" w:fill="F3F3F3"/>
        <w:spacing w:after="450"/>
        <w:jc w:val="left"/>
        <w:textAlignment w:val="baseline"/>
        <w:rPr>
          <w:rFonts w:cs="Arial"/>
          <w:color w:val="000000"/>
          <w:sz w:val="22"/>
          <w:szCs w:val="22"/>
        </w:rPr>
      </w:pPr>
      <w:r w:rsidRPr="00E76094">
        <w:rPr>
          <w:rFonts w:cs="Arial"/>
          <w:color w:val="000000"/>
          <w:sz w:val="22"/>
          <w:szCs w:val="22"/>
        </w:rPr>
        <w:t>In 2014, as a direct result of our research and evaluation conducted on the heritage response to the 2012 Olympic Games, we established the National Sporting Heritage Day. Held on the 30th September every year, the day is our flagship campaign and provides a focus point for sporting heritage in the UK. It aims to raise awareness of the relevance of sporting heritage, encourage new and different audiences to have access to these collections, and encourage heritage and sporting organisations to recognise sporting heritage as an ongoing, significant element of their work, not just something of importance during major sporting events. For more information about the day and related activities, please visit:</w:t>
      </w:r>
    </w:p>
    <w:p w14:paraId="0EF92DE4" w14:textId="77777777" w:rsidR="00700108" w:rsidRPr="00E76094" w:rsidRDefault="00700108" w:rsidP="00700108">
      <w:pPr>
        <w:shd w:val="clear" w:color="auto" w:fill="F3F3F3"/>
        <w:spacing w:after="450"/>
        <w:jc w:val="left"/>
        <w:textAlignment w:val="baseline"/>
        <w:rPr>
          <w:color w:val="000000"/>
          <w:sz w:val="22"/>
          <w:szCs w:val="22"/>
        </w:rPr>
      </w:pPr>
      <w:hyperlink r:id="rId10" w:history="1">
        <w:r w:rsidRPr="00E76094">
          <w:rPr>
            <w:rStyle w:val="Hyperlink"/>
            <w:sz w:val="22"/>
            <w:szCs w:val="22"/>
          </w:rPr>
          <w:t>https://www.sportingheritage.org.uk/content/category/news/national-sporting-heritage-day</w:t>
        </w:r>
      </w:hyperlink>
      <w:r w:rsidRPr="00E76094">
        <w:rPr>
          <w:color w:val="000000"/>
          <w:sz w:val="22"/>
          <w:szCs w:val="22"/>
        </w:rPr>
        <w:t xml:space="preserve">. </w:t>
      </w:r>
    </w:p>
    <w:p w14:paraId="08624F5C" w14:textId="77777777" w:rsidR="00700108" w:rsidRDefault="00700108" w:rsidP="007217C9">
      <w:pPr>
        <w:pStyle w:val="Heading2"/>
        <w:rPr>
          <w:b/>
        </w:rPr>
      </w:pPr>
    </w:p>
    <w:p w14:paraId="3E8B337F" w14:textId="77777777" w:rsidR="00700108" w:rsidRDefault="002111BE" w:rsidP="007217C9">
      <w:pPr>
        <w:pStyle w:val="Heading2"/>
        <w:rPr>
          <w:b/>
        </w:rPr>
      </w:pPr>
      <w:r>
        <w:rPr>
          <w:b/>
        </w:rPr>
        <w:t xml:space="preserve">How much can you apply for? </w:t>
      </w:r>
    </w:p>
    <w:p w14:paraId="7D435604" w14:textId="77777777" w:rsidR="002111BE" w:rsidRDefault="002111BE" w:rsidP="002111BE">
      <w:pPr>
        <w:rPr>
          <w:sz w:val="22"/>
        </w:rPr>
      </w:pPr>
    </w:p>
    <w:p w14:paraId="1B47D137" w14:textId="77777777" w:rsidR="002111BE" w:rsidRDefault="002111BE" w:rsidP="002111BE">
      <w:pPr>
        <w:rPr>
          <w:sz w:val="22"/>
        </w:rPr>
      </w:pPr>
      <w:r>
        <w:rPr>
          <w:sz w:val="22"/>
        </w:rPr>
        <w:t>We are inviting organisations and groups to apply for funding of between £200 and £400 to support National Sporting Heritage Day community activity.</w:t>
      </w:r>
    </w:p>
    <w:p w14:paraId="2D31E4E7" w14:textId="77777777" w:rsidR="002111BE" w:rsidRDefault="002111BE" w:rsidP="002111BE">
      <w:pPr>
        <w:rPr>
          <w:sz w:val="22"/>
        </w:rPr>
      </w:pPr>
      <w:r>
        <w:rPr>
          <w:sz w:val="22"/>
        </w:rPr>
        <w:t xml:space="preserve">You do not need to have match funding for your project – this funding aims to engage new and different audiences with sporting heritage and we wish to support as many organisations and groups to take part as possible. </w:t>
      </w:r>
    </w:p>
    <w:p w14:paraId="6E27350D" w14:textId="77777777" w:rsidR="002111BE" w:rsidRPr="002111BE" w:rsidRDefault="002111BE" w:rsidP="002111BE">
      <w:pPr>
        <w:rPr>
          <w:sz w:val="22"/>
        </w:rPr>
      </w:pPr>
      <w:r>
        <w:rPr>
          <w:sz w:val="22"/>
        </w:rPr>
        <w:t xml:space="preserve">Please, however, do share any additional funding you have received or will use in your application. There is no weighting on match funding in our assessment process – we ask purely for information purposes. </w:t>
      </w:r>
    </w:p>
    <w:p w14:paraId="712B2A55" w14:textId="77777777" w:rsidR="002111BE" w:rsidRPr="002111BE" w:rsidRDefault="002111BE" w:rsidP="002111BE"/>
    <w:p w14:paraId="2003ED67" w14:textId="77777777" w:rsidR="00613FFC" w:rsidRPr="00CF2B29" w:rsidRDefault="002111BE" w:rsidP="007217C9">
      <w:pPr>
        <w:pStyle w:val="Heading2"/>
        <w:rPr>
          <w:b/>
        </w:rPr>
      </w:pPr>
      <w:r>
        <w:rPr>
          <w:b/>
        </w:rPr>
        <w:t xml:space="preserve">What can we fund? </w:t>
      </w:r>
    </w:p>
    <w:p w14:paraId="51B738E5" w14:textId="77777777" w:rsidR="007217C9" w:rsidRDefault="007217C9" w:rsidP="007217C9">
      <w:pPr>
        <w:spacing w:after="0"/>
        <w:rPr>
          <w:sz w:val="22"/>
          <w:szCs w:val="22"/>
        </w:rPr>
      </w:pPr>
    </w:p>
    <w:p w14:paraId="7D0E9708" w14:textId="77777777" w:rsidR="00CF2B29" w:rsidRDefault="00700108" w:rsidP="007217C9">
      <w:pPr>
        <w:spacing w:after="0"/>
        <w:rPr>
          <w:sz w:val="22"/>
          <w:szCs w:val="22"/>
        </w:rPr>
      </w:pPr>
      <w:r>
        <w:rPr>
          <w:sz w:val="22"/>
          <w:szCs w:val="22"/>
        </w:rPr>
        <w:t xml:space="preserve">National Sporting Heritage Day Community Grants are open to any groups and organisations with a formal constitution. This includes, but is not limited to, museums, archives, libraries, sports clubs and governing bodies, schools, uniformed groups, youth clubs, and community history groups. </w:t>
      </w:r>
    </w:p>
    <w:p w14:paraId="33C5190D" w14:textId="77777777" w:rsidR="00912D6D" w:rsidRDefault="00912D6D" w:rsidP="007217C9">
      <w:pPr>
        <w:spacing w:after="0"/>
        <w:rPr>
          <w:sz w:val="22"/>
          <w:szCs w:val="22"/>
        </w:rPr>
      </w:pPr>
    </w:p>
    <w:p w14:paraId="2B5EC70A" w14:textId="77777777" w:rsidR="00912D6D" w:rsidRDefault="00912D6D" w:rsidP="007217C9">
      <w:pPr>
        <w:spacing w:after="0"/>
        <w:rPr>
          <w:sz w:val="22"/>
          <w:szCs w:val="22"/>
        </w:rPr>
      </w:pPr>
      <w:r>
        <w:rPr>
          <w:sz w:val="22"/>
          <w:szCs w:val="22"/>
        </w:rPr>
        <w:t>The primary aims of this funding strand are to:</w:t>
      </w:r>
    </w:p>
    <w:p w14:paraId="6E0690C3" w14:textId="77777777" w:rsidR="00912D6D" w:rsidRDefault="00912D6D" w:rsidP="007217C9">
      <w:pPr>
        <w:spacing w:after="0"/>
        <w:rPr>
          <w:sz w:val="22"/>
          <w:szCs w:val="22"/>
        </w:rPr>
      </w:pPr>
      <w:r>
        <w:rPr>
          <w:sz w:val="22"/>
          <w:szCs w:val="22"/>
        </w:rPr>
        <w:t xml:space="preserve">1: Celebrate National Sporting Heritage Day - increasing the awareness and understanding of sporting heritage </w:t>
      </w:r>
    </w:p>
    <w:p w14:paraId="0CEC89A5" w14:textId="77777777" w:rsidR="00912D6D" w:rsidRDefault="00912D6D" w:rsidP="007217C9">
      <w:pPr>
        <w:spacing w:after="0"/>
        <w:rPr>
          <w:sz w:val="22"/>
          <w:szCs w:val="22"/>
        </w:rPr>
      </w:pPr>
      <w:r>
        <w:rPr>
          <w:sz w:val="22"/>
          <w:szCs w:val="22"/>
        </w:rPr>
        <w:t xml:space="preserve">2: Inspire and engage communities to better understand and share their sporting heritage </w:t>
      </w:r>
    </w:p>
    <w:p w14:paraId="69693BB5" w14:textId="77777777" w:rsidR="00CF2B29" w:rsidRDefault="00CF2B29" w:rsidP="007217C9">
      <w:pPr>
        <w:spacing w:after="0"/>
        <w:rPr>
          <w:sz w:val="22"/>
          <w:szCs w:val="22"/>
        </w:rPr>
      </w:pPr>
    </w:p>
    <w:p w14:paraId="05247483" w14:textId="77777777" w:rsidR="00700108" w:rsidRDefault="00912D6D" w:rsidP="007217C9">
      <w:pPr>
        <w:spacing w:after="0"/>
        <w:rPr>
          <w:sz w:val="22"/>
          <w:szCs w:val="22"/>
        </w:rPr>
      </w:pPr>
      <w:r>
        <w:rPr>
          <w:sz w:val="22"/>
          <w:szCs w:val="22"/>
        </w:rPr>
        <w:t xml:space="preserve">Therefore, we </w:t>
      </w:r>
      <w:r w:rsidR="00CF2B29">
        <w:rPr>
          <w:sz w:val="22"/>
          <w:szCs w:val="22"/>
        </w:rPr>
        <w:t>support projects which</w:t>
      </w:r>
      <w:r w:rsidR="00700108">
        <w:rPr>
          <w:sz w:val="22"/>
          <w:szCs w:val="22"/>
        </w:rPr>
        <w:t>:</w:t>
      </w:r>
    </w:p>
    <w:p w14:paraId="62966C53" w14:textId="77777777" w:rsidR="00CF2B29" w:rsidRDefault="00700108" w:rsidP="00700108">
      <w:pPr>
        <w:numPr>
          <w:ilvl w:val="0"/>
          <w:numId w:val="9"/>
        </w:numPr>
        <w:spacing w:after="0"/>
        <w:rPr>
          <w:sz w:val="22"/>
          <w:szCs w:val="22"/>
        </w:rPr>
      </w:pPr>
      <w:r>
        <w:rPr>
          <w:sz w:val="22"/>
          <w:szCs w:val="22"/>
        </w:rPr>
        <w:t>celebrate National Sporting Heritage Day</w:t>
      </w:r>
    </w:p>
    <w:p w14:paraId="3FC6A8D5" w14:textId="77777777" w:rsidR="00700108" w:rsidRDefault="00700108" w:rsidP="00700108">
      <w:pPr>
        <w:numPr>
          <w:ilvl w:val="0"/>
          <w:numId w:val="9"/>
        </w:numPr>
        <w:spacing w:after="0"/>
        <w:rPr>
          <w:sz w:val="22"/>
          <w:szCs w:val="22"/>
        </w:rPr>
      </w:pPr>
      <w:r>
        <w:rPr>
          <w:sz w:val="22"/>
          <w:szCs w:val="22"/>
        </w:rPr>
        <w:t xml:space="preserve">are focussed on communities and community engagement </w:t>
      </w:r>
    </w:p>
    <w:p w14:paraId="4347D6CF" w14:textId="77777777" w:rsidR="002111BE" w:rsidRDefault="002111BE" w:rsidP="00700108">
      <w:pPr>
        <w:numPr>
          <w:ilvl w:val="0"/>
          <w:numId w:val="9"/>
        </w:numPr>
        <w:spacing w:after="0"/>
        <w:rPr>
          <w:sz w:val="22"/>
          <w:szCs w:val="22"/>
        </w:rPr>
      </w:pPr>
      <w:r>
        <w:rPr>
          <w:sz w:val="22"/>
          <w:szCs w:val="22"/>
        </w:rPr>
        <w:t xml:space="preserve">engage new and different audiences with sporting heritage </w:t>
      </w:r>
    </w:p>
    <w:p w14:paraId="36089E76" w14:textId="77777777" w:rsidR="00700108" w:rsidRDefault="00700108" w:rsidP="00700108">
      <w:pPr>
        <w:numPr>
          <w:ilvl w:val="0"/>
          <w:numId w:val="9"/>
        </w:numPr>
        <w:spacing w:after="0"/>
        <w:rPr>
          <w:sz w:val="22"/>
          <w:szCs w:val="22"/>
        </w:rPr>
      </w:pPr>
      <w:r>
        <w:rPr>
          <w:sz w:val="22"/>
          <w:szCs w:val="22"/>
        </w:rPr>
        <w:t xml:space="preserve">aim to provide greater access to sporting heritage stories, collections, or archives </w:t>
      </w:r>
    </w:p>
    <w:p w14:paraId="03B3F7DA" w14:textId="77777777" w:rsidR="00700108" w:rsidRDefault="00700108" w:rsidP="00700108">
      <w:pPr>
        <w:numPr>
          <w:ilvl w:val="0"/>
          <w:numId w:val="9"/>
        </w:numPr>
        <w:spacing w:after="0"/>
        <w:rPr>
          <w:sz w:val="22"/>
          <w:szCs w:val="22"/>
        </w:rPr>
      </w:pPr>
      <w:r>
        <w:rPr>
          <w:sz w:val="22"/>
          <w:szCs w:val="22"/>
        </w:rPr>
        <w:t xml:space="preserve">give thought to </w:t>
      </w:r>
      <w:r w:rsidR="00DD1F4B">
        <w:rPr>
          <w:sz w:val="22"/>
          <w:szCs w:val="22"/>
        </w:rPr>
        <w:t xml:space="preserve">how sporting heritage activity is relevant to them and their communities, aside from National Sporting Heritage Day </w:t>
      </w:r>
      <w:r>
        <w:rPr>
          <w:sz w:val="22"/>
          <w:szCs w:val="22"/>
        </w:rPr>
        <w:t xml:space="preserve"> </w:t>
      </w:r>
    </w:p>
    <w:p w14:paraId="2A3817A6" w14:textId="77777777" w:rsidR="00CF2B29" w:rsidRDefault="00CF2B29" w:rsidP="007217C9">
      <w:pPr>
        <w:spacing w:after="0"/>
        <w:rPr>
          <w:sz w:val="22"/>
          <w:szCs w:val="22"/>
        </w:rPr>
      </w:pPr>
    </w:p>
    <w:p w14:paraId="44F010A6" w14:textId="77777777" w:rsidR="002D1069" w:rsidRDefault="002D1069" w:rsidP="007217C9">
      <w:pPr>
        <w:spacing w:after="0"/>
        <w:rPr>
          <w:sz w:val="22"/>
          <w:szCs w:val="22"/>
        </w:rPr>
      </w:pPr>
      <w:r>
        <w:rPr>
          <w:sz w:val="22"/>
          <w:szCs w:val="22"/>
        </w:rPr>
        <w:t xml:space="preserve">Projects should aim to begin no sooner than </w:t>
      </w:r>
      <w:r w:rsidR="00A92166">
        <w:rPr>
          <w:sz w:val="22"/>
          <w:szCs w:val="22"/>
        </w:rPr>
        <w:t>1</w:t>
      </w:r>
      <w:r w:rsidR="00A92166" w:rsidRPr="00A92166">
        <w:rPr>
          <w:sz w:val="22"/>
          <w:szCs w:val="22"/>
          <w:vertAlign w:val="superscript"/>
        </w:rPr>
        <w:t>st</w:t>
      </w:r>
      <w:r w:rsidR="00A92166">
        <w:rPr>
          <w:sz w:val="22"/>
          <w:szCs w:val="22"/>
        </w:rPr>
        <w:t xml:space="preserve"> August </w:t>
      </w:r>
      <w:r w:rsidR="00DD1F4B">
        <w:rPr>
          <w:sz w:val="22"/>
          <w:szCs w:val="22"/>
        </w:rPr>
        <w:t>2018, have a focus on the 30</w:t>
      </w:r>
      <w:r w:rsidR="00DD1F4B" w:rsidRPr="00DD1F4B">
        <w:rPr>
          <w:sz w:val="22"/>
          <w:szCs w:val="22"/>
          <w:vertAlign w:val="superscript"/>
        </w:rPr>
        <w:t>th</w:t>
      </w:r>
      <w:r w:rsidR="00DD1F4B">
        <w:rPr>
          <w:sz w:val="22"/>
          <w:szCs w:val="22"/>
        </w:rPr>
        <w:t xml:space="preserve"> September, and run for no longer than 12 months.  </w:t>
      </w:r>
    </w:p>
    <w:p w14:paraId="48BB85DF" w14:textId="77777777" w:rsidR="00DD1F4B" w:rsidRDefault="00DD1F4B" w:rsidP="007217C9">
      <w:pPr>
        <w:spacing w:after="0"/>
        <w:rPr>
          <w:sz w:val="22"/>
          <w:szCs w:val="22"/>
        </w:rPr>
      </w:pPr>
    </w:p>
    <w:p w14:paraId="5D0BA67C" w14:textId="77777777" w:rsidR="00DD1F4B" w:rsidRDefault="00DD1F4B" w:rsidP="007217C9">
      <w:pPr>
        <w:spacing w:after="0"/>
        <w:rPr>
          <w:sz w:val="22"/>
          <w:szCs w:val="22"/>
        </w:rPr>
      </w:pPr>
      <w:r>
        <w:rPr>
          <w:sz w:val="22"/>
          <w:szCs w:val="22"/>
        </w:rPr>
        <w:t>Funding can focus specifically on a one-off activity on or around the 30</w:t>
      </w:r>
      <w:r w:rsidRPr="00DD1F4B">
        <w:rPr>
          <w:sz w:val="22"/>
          <w:szCs w:val="22"/>
          <w:vertAlign w:val="superscript"/>
        </w:rPr>
        <w:t>th</w:t>
      </w:r>
      <w:r>
        <w:rPr>
          <w:sz w:val="22"/>
          <w:szCs w:val="22"/>
        </w:rPr>
        <w:t xml:space="preserve"> September 2018 or be a series of activities. </w:t>
      </w:r>
    </w:p>
    <w:p w14:paraId="22FEC129" w14:textId="77777777" w:rsidR="00DD1F4B" w:rsidRDefault="00DD1F4B" w:rsidP="007217C9">
      <w:pPr>
        <w:spacing w:after="0"/>
        <w:rPr>
          <w:sz w:val="22"/>
          <w:szCs w:val="22"/>
        </w:rPr>
      </w:pPr>
    </w:p>
    <w:p w14:paraId="2244FAC4" w14:textId="77777777" w:rsidR="00CF2B29" w:rsidRDefault="00CF2B29" w:rsidP="007217C9">
      <w:pPr>
        <w:spacing w:after="0"/>
        <w:rPr>
          <w:sz w:val="22"/>
          <w:szCs w:val="22"/>
        </w:rPr>
      </w:pPr>
      <w:r>
        <w:rPr>
          <w:sz w:val="22"/>
          <w:szCs w:val="22"/>
        </w:rPr>
        <w:t>Funding can be used to support many different types of activity, including (but not limited to):</w:t>
      </w:r>
    </w:p>
    <w:p w14:paraId="4B5505DF" w14:textId="77777777" w:rsidR="00CF2B29" w:rsidRDefault="00CF2B29" w:rsidP="00CF2B29">
      <w:pPr>
        <w:numPr>
          <w:ilvl w:val="0"/>
          <w:numId w:val="5"/>
        </w:numPr>
        <w:spacing w:after="0"/>
        <w:rPr>
          <w:sz w:val="22"/>
          <w:szCs w:val="22"/>
        </w:rPr>
      </w:pPr>
      <w:r>
        <w:rPr>
          <w:sz w:val="22"/>
          <w:szCs w:val="22"/>
        </w:rPr>
        <w:t>Creating resources</w:t>
      </w:r>
    </w:p>
    <w:p w14:paraId="17CF1F98" w14:textId="77777777" w:rsidR="00837C76" w:rsidRDefault="00837C76" w:rsidP="00CF2B29">
      <w:pPr>
        <w:numPr>
          <w:ilvl w:val="0"/>
          <w:numId w:val="5"/>
        </w:numPr>
        <w:spacing w:after="0"/>
        <w:rPr>
          <w:sz w:val="22"/>
          <w:szCs w:val="22"/>
        </w:rPr>
      </w:pPr>
      <w:r>
        <w:rPr>
          <w:sz w:val="22"/>
          <w:szCs w:val="22"/>
        </w:rPr>
        <w:t>Delivering events (including room hire and catering)</w:t>
      </w:r>
    </w:p>
    <w:p w14:paraId="7FFBCD0D" w14:textId="77777777" w:rsidR="00837C76" w:rsidRDefault="00837C76" w:rsidP="00CF2B29">
      <w:pPr>
        <w:numPr>
          <w:ilvl w:val="0"/>
          <w:numId w:val="5"/>
        </w:numPr>
        <w:spacing w:after="0"/>
        <w:rPr>
          <w:sz w:val="22"/>
          <w:szCs w:val="22"/>
        </w:rPr>
      </w:pPr>
      <w:r>
        <w:rPr>
          <w:sz w:val="22"/>
          <w:szCs w:val="22"/>
        </w:rPr>
        <w:t xml:space="preserve">Arranging transport </w:t>
      </w:r>
    </w:p>
    <w:p w14:paraId="79F66CD2" w14:textId="77777777" w:rsidR="00837C76" w:rsidRDefault="00837C76" w:rsidP="00CF2B29">
      <w:pPr>
        <w:numPr>
          <w:ilvl w:val="0"/>
          <w:numId w:val="5"/>
        </w:numPr>
        <w:spacing w:after="0"/>
        <w:rPr>
          <w:sz w:val="22"/>
          <w:szCs w:val="22"/>
        </w:rPr>
      </w:pPr>
      <w:r>
        <w:rPr>
          <w:sz w:val="22"/>
          <w:szCs w:val="22"/>
        </w:rPr>
        <w:t xml:space="preserve">Marketing and publicity </w:t>
      </w:r>
    </w:p>
    <w:p w14:paraId="7DB9B34A" w14:textId="77777777" w:rsidR="00837C76" w:rsidRDefault="00837C76" w:rsidP="00CF2B29">
      <w:pPr>
        <w:numPr>
          <w:ilvl w:val="0"/>
          <w:numId w:val="5"/>
        </w:numPr>
        <w:spacing w:after="0"/>
        <w:rPr>
          <w:sz w:val="22"/>
          <w:szCs w:val="22"/>
        </w:rPr>
      </w:pPr>
      <w:r>
        <w:rPr>
          <w:sz w:val="22"/>
          <w:szCs w:val="22"/>
        </w:rPr>
        <w:t xml:space="preserve">Volunteer expenses </w:t>
      </w:r>
    </w:p>
    <w:p w14:paraId="58201997" w14:textId="77777777" w:rsidR="00CF2B29" w:rsidRDefault="00CF2B29" w:rsidP="00CF2B29">
      <w:pPr>
        <w:numPr>
          <w:ilvl w:val="0"/>
          <w:numId w:val="5"/>
        </w:numPr>
        <w:spacing w:after="0"/>
        <w:rPr>
          <w:sz w:val="22"/>
          <w:szCs w:val="22"/>
        </w:rPr>
      </w:pPr>
      <w:r>
        <w:rPr>
          <w:sz w:val="22"/>
          <w:szCs w:val="22"/>
        </w:rPr>
        <w:t xml:space="preserve">Purchasing equipment </w:t>
      </w:r>
    </w:p>
    <w:p w14:paraId="62828B7F" w14:textId="77777777" w:rsidR="00CF2B29" w:rsidRDefault="00CF2B29" w:rsidP="00CF2B29">
      <w:pPr>
        <w:numPr>
          <w:ilvl w:val="0"/>
          <w:numId w:val="5"/>
        </w:numPr>
        <w:spacing w:after="0"/>
        <w:rPr>
          <w:sz w:val="22"/>
          <w:szCs w:val="22"/>
        </w:rPr>
      </w:pPr>
      <w:r>
        <w:rPr>
          <w:sz w:val="22"/>
          <w:szCs w:val="22"/>
        </w:rPr>
        <w:t>Engaging consultants</w:t>
      </w:r>
      <w:r w:rsidR="00837C76">
        <w:rPr>
          <w:sz w:val="22"/>
          <w:szCs w:val="22"/>
        </w:rPr>
        <w:t xml:space="preserve"> / experts </w:t>
      </w:r>
    </w:p>
    <w:p w14:paraId="452E7894" w14:textId="77777777" w:rsidR="00CF2B29" w:rsidRDefault="00CF2B29" w:rsidP="00CF2B29">
      <w:pPr>
        <w:numPr>
          <w:ilvl w:val="0"/>
          <w:numId w:val="5"/>
        </w:numPr>
        <w:spacing w:after="0"/>
        <w:rPr>
          <w:sz w:val="22"/>
          <w:szCs w:val="22"/>
        </w:rPr>
      </w:pPr>
      <w:r>
        <w:rPr>
          <w:sz w:val="22"/>
          <w:szCs w:val="22"/>
        </w:rPr>
        <w:t xml:space="preserve">Delivering temporary exhibitions </w:t>
      </w:r>
    </w:p>
    <w:p w14:paraId="22D49FC2" w14:textId="77777777" w:rsidR="00CF2B29" w:rsidRDefault="00CF2B29" w:rsidP="00CF2B29">
      <w:pPr>
        <w:numPr>
          <w:ilvl w:val="0"/>
          <w:numId w:val="5"/>
        </w:numPr>
        <w:spacing w:after="0"/>
        <w:rPr>
          <w:sz w:val="22"/>
          <w:szCs w:val="22"/>
        </w:rPr>
      </w:pPr>
      <w:r>
        <w:rPr>
          <w:sz w:val="22"/>
          <w:szCs w:val="22"/>
        </w:rPr>
        <w:t xml:space="preserve">Developing </w:t>
      </w:r>
      <w:r w:rsidR="00837C76">
        <w:rPr>
          <w:sz w:val="22"/>
          <w:szCs w:val="22"/>
        </w:rPr>
        <w:t xml:space="preserve">new ways of working </w:t>
      </w:r>
    </w:p>
    <w:p w14:paraId="52018EB9" w14:textId="77777777" w:rsidR="00CF2B29" w:rsidRDefault="00CF2B29" w:rsidP="00CF2B29">
      <w:pPr>
        <w:numPr>
          <w:ilvl w:val="0"/>
          <w:numId w:val="5"/>
        </w:numPr>
        <w:spacing w:after="0"/>
        <w:rPr>
          <w:sz w:val="22"/>
          <w:szCs w:val="22"/>
        </w:rPr>
      </w:pPr>
      <w:r>
        <w:rPr>
          <w:sz w:val="22"/>
          <w:szCs w:val="22"/>
        </w:rPr>
        <w:t xml:space="preserve">Training and development opportunities </w:t>
      </w:r>
    </w:p>
    <w:p w14:paraId="20CD205B" w14:textId="77777777" w:rsidR="00CD1EE0" w:rsidRDefault="00CD1EE0" w:rsidP="00CF2B29">
      <w:pPr>
        <w:numPr>
          <w:ilvl w:val="0"/>
          <w:numId w:val="5"/>
        </w:numPr>
        <w:spacing w:after="0"/>
        <w:rPr>
          <w:sz w:val="22"/>
          <w:szCs w:val="22"/>
        </w:rPr>
      </w:pPr>
      <w:r>
        <w:rPr>
          <w:sz w:val="22"/>
          <w:szCs w:val="22"/>
        </w:rPr>
        <w:t xml:space="preserve">Backfilling posts </w:t>
      </w:r>
    </w:p>
    <w:p w14:paraId="785F1208" w14:textId="77777777" w:rsidR="00CF2B29" w:rsidRDefault="00CF2B29" w:rsidP="00CF2B29">
      <w:pPr>
        <w:spacing w:after="0"/>
        <w:rPr>
          <w:sz w:val="22"/>
          <w:szCs w:val="22"/>
        </w:rPr>
      </w:pPr>
    </w:p>
    <w:p w14:paraId="7243A7FA" w14:textId="77777777" w:rsidR="00CF2B29" w:rsidRDefault="00CF2B29" w:rsidP="00CF2B29">
      <w:pPr>
        <w:spacing w:after="0"/>
        <w:rPr>
          <w:sz w:val="22"/>
          <w:szCs w:val="22"/>
        </w:rPr>
      </w:pPr>
      <w:r>
        <w:rPr>
          <w:sz w:val="22"/>
          <w:szCs w:val="22"/>
        </w:rPr>
        <w:t xml:space="preserve">Funding </w:t>
      </w:r>
      <w:r w:rsidR="00837C76">
        <w:rPr>
          <w:sz w:val="22"/>
          <w:szCs w:val="22"/>
        </w:rPr>
        <w:t xml:space="preserve">cannot be used to </w:t>
      </w:r>
      <w:r>
        <w:rPr>
          <w:sz w:val="22"/>
          <w:szCs w:val="22"/>
        </w:rPr>
        <w:t xml:space="preserve">support on-going </w:t>
      </w:r>
      <w:r w:rsidR="00837C76">
        <w:rPr>
          <w:sz w:val="22"/>
          <w:szCs w:val="22"/>
        </w:rPr>
        <w:t xml:space="preserve">organisation </w:t>
      </w:r>
      <w:r>
        <w:rPr>
          <w:sz w:val="22"/>
          <w:szCs w:val="22"/>
        </w:rPr>
        <w:t xml:space="preserve">costs. </w:t>
      </w:r>
    </w:p>
    <w:p w14:paraId="28901164" w14:textId="77777777" w:rsidR="00837C76" w:rsidRDefault="00837C76" w:rsidP="00CF2B29">
      <w:pPr>
        <w:spacing w:after="0"/>
        <w:rPr>
          <w:sz w:val="22"/>
          <w:szCs w:val="22"/>
        </w:rPr>
      </w:pPr>
    </w:p>
    <w:p w14:paraId="39F7EEA3" w14:textId="77777777" w:rsidR="00CF2B29" w:rsidRPr="00CF2B29" w:rsidRDefault="00CF2B29" w:rsidP="00CF2B29">
      <w:pPr>
        <w:pStyle w:val="Heading2"/>
        <w:rPr>
          <w:b/>
        </w:rPr>
      </w:pPr>
      <w:r w:rsidRPr="00CF2B29">
        <w:rPr>
          <w:b/>
        </w:rPr>
        <w:t>Applying for funding</w:t>
      </w:r>
    </w:p>
    <w:p w14:paraId="778ABDBA" w14:textId="77777777" w:rsidR="00CF2B29" w:rsidRPr="007217C9" w:rsidRDefault="00CF2B29" w:rsidP="007217C9">
      <w:pPr>
        <w:spacing w:after="0"/>
        <w:rPr>
          <w:sz w:val="22"/>
          <w:szCs w:val="22"/>
        </w:rPr>
      </w:pPr>
    </w:p>
    <w:p w14:paraId="209D7299" w14:textId="77777777" w:rsidR="00AE2FB5" w:rsidRDefault="007217C9" w:rsidP="007217C9">
      <w:pPr>
        <w:spacing w:after="0"/>
        <w:rPr>
          <w:sz w:val="22"/>
          <w:szCs w:val="22"/>
        </w:rPr>
      </w:pPr>
      <w:r>
        <w:rPr>
          <w:sz w:val="22"/>
          <w:szCs w:val="22"/>
        </w:rPr>
        <w:t xml:space="preserve">Your application should be completed on the official </w:t>
      </w:r>
      <w:r w:rsidR="00AE2FB5">
        <w:rPr>
          <w:sz w:val="22"/>
          <w:szCs w:val="22"/>
        </w:rPr>
        <w:t>National Sporting Heritage Day Community Grants application f</w:t>
      </w:r>
      <w:r>
        <w:rPr>
          <w:sz w:val="22"/>
          <w:szCs w:val="22"/>
        </w:rPr>
        <w:t>orm</w:t>
      </w:r>
      <w:r w:rsidR="0023561F">
        <w:rPr>
          <w:sz w:val="22"/>
          <w:szCs w:val="22"/>
        </w:rPr>
        <w:t xml:space="preserve"> which can be found on </w:t>
      </w:r>
      <w:r w:rsidR="00AE2FB5">
        <w:rPr>
          <w:sz w:val="22"/>
          <w:szCs w:val="22"/>
        </w:rPr>
        <w:t>our website</w:t>
      </w:r>
      <w:r w:rsidR="001B5CAA">
        <w:rPr>
          <w:sz w:val="22"/>
          <w:szCs w:val="22"/>
        </w:rPr>
        <w:t>.</w:t>
      </w:r>
    </w:p>
    <w:p w14:paraId="53420BF5" w14:textId="77777777" w:rsidR="00AE2FB5" w:rsidRDefault="00AE2FB5" w:rsidP="007217C9">
      <w:pPr>
        <w:spacing w:after="0"/>
        <w:rPr>
          <w:sz w:val="22"/>
          <w:szCs w:val="22"/>
        </w:rPr>
      </w:pPr>
    </w:p>
    <w:p w14:paraId="27D18E92" w14:textId="77777777" w:rsidR="001B5CAA" w:rsidRDefault="001B5CAA" w:rsidP="00CD1EE0">
      <w:pPr>
        <w:pStyle w:val="Heading2"/>
        <w:rPr>
          <w:b/>
        </w:rPr>
      </w:pPr>
    </w:p>
    <w:p w14:paraId="2D574557" w14:textId="77777777" w:rsidR="00CD1EE0" w:rsidRPr="0061177E" w:rsidRDefault="00CD1EE0" w:rsidP="00CD1EE0">
      <w:pPr>
        <w:pStyle w:val="Heading2"/>
        <w:rPr>
          <w:b/>
        </w:rPr>
      </w:pPr>
      <w:r w:rsidRPr="0061177E">
        <w:rPr>
          <w:b/>
        </w:rPr>
        <w:t>Grant process timeline</w:t>
      </w:r>
    </w:p>
    <w:p w14:paraId="080BED54" w14:textId="77777777" w:rsidR="00CD1EE0" w:rsidRPr="007217C9" w:rsidRDefault="00CD1EE0" w:rsidP="00CD1EE0">
      <w:pPr>
        <w:spacing w:after="0"/>
        <w:rPr>
          <w:sz w:val="22"/>
          <w:szCs w:val="22"/>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86"/>
        <w:gridCol w:w="5094"/>
      </w:tblGrid>
      <w:tr w:rsidR="00CD1EE0" w:rsidRPr="007217C9" w14:paraId="6E064E90" w14:textId="77777777" w:rsidTr="00CD1EE0">
        <w:tc>
          <w:tcPr>
            <w:tcW w:w="4986" w:type="dxa"/>
            <w:shd w:val="clear" w:color="auto" w:fill="auto"/>
          </w:tcPr>
          <w:p w14:paraId="4C9C775F" w14:textId="77777777" w:rsidR="00CD1EE0" w:rsidRPr="007217C9" w:rsidRDefault="00CD1EE0" w:rsidP="00CD1EE0">
            <w:pPr>
              <w:spacing w:after="0" w:line="240" w:lineRule="auto"/>
              <w:rPr>
                <w:sz w:val="22"/>
                <w:szCs w:val="22"/>
              </w:rPr>
            </w:pPr>
            <w:r w:rsidRPr="007217C9">
              <w:rPr>
                <w:sz w:val="22"/>
                <w:szCs w:val="22"/>
              </w:rPr>
              <w:t>Applications for funding open</w:t>
            </w:r>
          </w:p>
        </w:tc>
        <w:tc>
          <w:tcPr>
            <w:tcW w:w="5094" w:type="dxa"/>
            <w:shd w:val="clear" w:color="auto" w:fill="auto"/>
          </w:tcPr>
          <w:p w14:paraId="299C58C5" w14:textId="77777777" w:rsidR="00CD1EE0" w:rsidRPr="007217C9" w:rsidRDefault="003E0F0D" w:rsidP="00CD1EE0">
            <w:pPr>
              <w:spacing w:after="0" w:line="240" w:lineRule="auto"/>
              <w:rPr>
                <w:sz w:val="22"/>
                <w:szCs w:val="22"/>
              </w:rPr>
            </w:pPr>
            <w:r>
              <w:rPr>
                <w:sz w:val="22"/>
                <w:szCs w:val="22"/>
              </w:rPr>
              <w:t>16</w:t>
            </w:r>
            <w:r w:rsidRPr="003E0F0D">
              <w:rPr>
                <w:sz w:val="22"/>
                <w:szCs w:val="22"/>
                <w:vertAlign w:val="superscript"/>
              </w:rPr>
              <w:t>th</w:t>
            </w:r>
            <w:r>
              <w:rPr>
                <w:sz w:val="22"/>
                <w:szCs w:val="22"/>
              </w:rPr>
              <w:t xml:space="preserve"> May 2018 </w:t>
            </w:r>
            <w:r w:rsidR="00AE2FB5">
              <w:rPr>
                <w:sz w:val="22"/>
                <w:szCs w:val="22"/>
              </w:rPr>
              <w:t xml:space="preserve"> </w:t>
            </w:r>
          </w:p>
        </w:tc>
      </w:tr>
      <w:tr w:rsidR="00CD1EE0" w:rsidRPr="007217C9" w14:paraId="562138B5" w14:textId="77777777" w:rsidTr="00CD1EE0">
        <w:tc>
          <w:tcPr>
            <w:tcW w:w="4986" w:type="dxa"/>
            <w:shd w:val="clear" w:color="auto" w:fill="auto"/>
          </w:tcPr>
          <w:p w14:paraId="0300D1B8" w14:textId="77777777" w:rsidR="00CD1EE0" w:rsidRPr="007217C9" w:rsidRDefault="00AE2FB5" w:rsidP="00CD1EE0">
            <w:pPr>
              <w:spacing w:after="0" w:line="240" w:lineRule="auto"/>
              <w:rPr>
                <w:sz w:val="22"/>
                <w:szCs w:val="22"/>
              </w:rPr>
            </w:pPr>
            <w:r>
              <w:rPr>
                <w:sz w:val="22"/>
                <w:szCs w:val="22"/>
              </w:rPr>
              <w:t xml:space="preserve">Application deadline </w:t>
            </w:r>
          </w:p>
        </w:tc>
        <w:tc>
          <w:tcPr>
            <w:tcW w:w="5094" w:type="dxa"/>
            <w:shd w:val="clear" w:color="auto" w:fill="auto"/>
          </w:tcPr>
          <w:p w14:paraId="517A266E" w14:textId="77777777" w:rsidR="00CD1EE0" w:rsidRPr="007217C9" w:rsidRDefault="00A475FB" w:rsidP="00CD1EE0">
            <w:pPr>
              <w:spacing w:after="0" w:line="240" w:lineRule="auto"/>
              <w:rPr>
                <w:sz w:val="22"/>
                <w:szCs w:val="22"/>
              </w:rPr>
            </w:pPr>
            <w:r>
              <w:rPr>
                <w:sz w:val="22"/>
                <w:szCs w:val="22"/>
              </w:rPr>
              <w:t xml:space="preserve">5pm on the </w:t>
            </w:r>
            <w:r w:rsidR="00C27FE6">
              <w:rPr>
                <w:sz w:val="22"/>
                <w:szCs w:val="22"/>
              </w:rPr>
              <w:t>29</w:t>
            </w:r>
            <w:r w:rsidR="00C27FE6" w:rsidRPr="00C27FE6">
              <w:rPr>
                <w:sz w:val="22"/>
                <w:szCs w:val="22"/>
                <w:vertAlign w:val="superscript"/>
              </w:rPr>
              <w:t>th</w:t>
            </w:r>
            <w:r w:rsidR="00C27FE6">
              <w:rPr>
                <w:sz w:val="22"/>
                <w:szCs w:val="22"/>
              </w:rPr>
              <w:t xml:space="preserve"> June 2018</w:t>
            </w:r>
            <w:r>
              <w:rPr>
                <w:sz w:val="22"/>
                <w:szCs w:val="22"/>
              </w:rPr>
              <w:t xml:space="preserve"> </w:t>
            </w:r>
          </w:p>
        </w:tc>
      </w:tr>
      <w:tr w:rsidR="00CD1EE0" w:rsidRPr="007217C9" w14:paraId="5D5E7B9C" w14:textId="77777777" w:rsidTr="00CD1EE0">
        <w:tc>
          <w:tcPr>
            <w:tcW w:w="4986" w:type="dxa"/>
            <w:shd w:val="clear" w:color="auto" w:fill="auto"/>
          </w:tcPr>
          <w:p w14:paraId="53895411" w14:textId="77777777" w:rsidR="00CD1EE0" w:rsidRPr="007217C9" w:rsidRDefault="00CD1EE0" w:rsidP="00CD1EE0">
            <w:pPr>
              <w:spacing w:after="0" w:line="240" w:lineRule="auto"/>
              <w:rPr>
                <w:sz w:val="22"/>
                <w:szCs w:val="22"/>
              </w:rPr>
            </w:pPr>
            <w:r w:rsidRPr="007217C9">
              <w:rPr>
                <w:sz w:val="22"/>
                <w:szCs w:val="22"/>
              </w:rPr>
              <w:t xml:space="preserve">Applicants notified </w:t>
            </w:r>
          </w:p>
        </w:tc>
        <w:tc>
          <w:tcPr>
            <w:tcW w:w="5094" w:type="dxa"/>
            <w:shd w:val="clear" w:color="auto" w:fill="auto"/>
          </w:tcPr>
          <w:p w14:paraId="566AE19F" w14:textId="77777777" w:rsidR="00CD1EE0" w:rsidRPr="007217C9" w:rsidRDefault="00993825" w:rsidP="00CD1EE0">
            <w:pPr>
              <w:spacing w:after="0" w:line="240" w:lineRule="auto"/>
              <w:rPr>
                <w:sz w:val="22"/>
                <w:szCs w:val="22"/>
              </w:rPr>
            </w:pPr>
            <w:r>
              <w:rPr>
                <w:sz w:val="22"/>
                <w:szCs w:val="22"/>
              </w:rPr>
              <w:t xml:space="preserve">By </w:t>
            </w:r>
            <w:r w:rsidR="00A92166">
              <w:rPr>
                <w:sz w:val="22"/>
                <w:szCs w:val="22"/>
              </w:rPr>
              <w:t>20</w:t>
            </w:r>
            <w:r w:rsidR="00A92166" w:rsidRPr="00A92166">
              <w:rPr>
                <w:sz w:val="22"/>
                <w:szCs w:val="22"/>
                <w:vertAlign w:val="superscript"/>
              </w:rPr>
              <w:t>th</w:t>
            </w:r>
            <w:r w:rsidR="00A92166">
              <w:rPr>
                <w:sz w:val="22"/>
                <w:szCs w:val="22"/>
              </w:rPr>
              <w:t xml:space="preserve"> July 2018</w:t>
            </w:r>
          </w:p>
        </w:tc>
      </w:tr>
      <w:tr w:rsidR="00CD1EE0" w:rsidRPr="007217C9" w14:paraId="6DE6BEA2" w14:textId="77777777" w:rsidTr="00CD1EE0">
        <w:tc>
          <w:tcPr>
            <w:tcW w:w="4986" w:type="dxa"/>
            <w:shd w:val="clear" w:color="auto" w:fill="auto"/>
          </w:tcPr>
          <w:p w14:paraId="0CB8EA43" w14:textId="77777777" w:rsidR="00CD1EE0" w:rsidRPr="007217C9" w:rsidRDefault="007D2DF4" w:rsidP="00CD1EE0">
            <w:pPr>
              <w:spacing w:after="0" w:line="240" w:lineRule="auto"/>
              <w:rPr>
                <w:sz w:val="22"/>
                <w:szCs w:val="22"/>
              </w:rPr>
            </w:pPr>
            <w:r>
              <w:rPr>
                <w:sz w:val="22"/>
                <w:szCs w:val="22"/>
              </w:rPr>
              <w:t xml:space="preserve">Activity begins </w:t>
            </w:r>
          </w:p>
        </w:tc>
        <w:tc>
          <w:tcPr>
            <w:tcW w:w="5094" w:type="dxa"/>
            <w:shd w:val="clear" w:color="auto" w:fill="auto"/>
          </w:tcPr>
          <w:p w14:paraId="2CFFD6F8" w14:textId="77777777" w:rsidR="00CD1EE0" w:rsidRPr="007217C9" w:rsidRDefault="007D2DF4" w:rsidP="00CD1EE0">
            <w:pPr>
              <w:spacing w:after="0" w:line="240" w:lineRule="auto"/>
              <w:rPr>
                <w:sz w:val="22"/>
                <w:szCs w:val="22"/>
              </w:rPr>
            </w:pPr>
            <w:r>
              <w:rPr>
                <w:sz w:val="22"/>
                <w:szCs w:val="22"/>
              </w:rPr>
              <w:t>From 1</w:t>
            </w:r>
            <w:r w:rsidRPr="007D2DF4">
              <w:rPr>
                <w:sz w:val="22"/>
                <w:szCs w:val="22"/>
                <w:vertAlign w:val="superscript"/>
              </w:rPr>
              <w:t>st</w:t>
            </w:r>
            <w:r>
              <w:rPr>
                <w:sz w:val="22"/>
                <w:szCs w:val="22"/>
              </w:rPr>
              <w:t xml:space="preserve"> August – project dependant </w:t>
            </w:r>
          </w:p>
        </w:tc>
      </w:tr>
    </w:tbl>
    <w:p w14:paraId="482C4530" w14:textId="77777777" w:rsidR="00CD1EE0" w:rsidRDefault="00CD1EE0" w:rsidP="00CD1EE0">
      <w:pPr>
        <w:spacing w:after="0"/>
        <w:rPr>
          <w:sz w:val="22"/>
          <w:szCs w:val="22"/>
        </w:rPr>
      </w:pPr>
    </w:p>
    <w:p w14:paraId="6567117C" w14:textId="77777777" w:rsidR="008426DE" w:rsidRDefault="008426DE" w:rsidP="007217C9">
      <w:pPr>
        <w:spacing w:after="0"/>
        <w:rPr>
          <w:sz w:val="22"/>
          <w:szCs w:val="22"/>
        </w:rPr>
      </w:pPr>
    </w:p>
    <w:p w14:paraId="3E16B417" w14:textId="77777777" w:rsidR="001B5CAA" w:rsidRDefault="001B5CAA" w:rsidP="00C93F3F">
      <w:pPr>
        <w:spacing w:after="0"/>
        <w:jc w:val="center"/>
        <w:rPr>
          <w:b/>
          <w:sz w:val="24"/>
          <w:szCs w:val="22"/>
        </w:rPr>
      </w:pPr>
    </w:p>
    <w:p w14:paraId="08079B5E" w14:textId="77777777" w:rsidR="00C93F3F" w:rsidRDefault="00C93F3F" w:rsidP="00C93F3F">
      <w:pPr>
        <w:spacing w:after="0"/>
        <w:jc w:val="center"/>
        <w:rPr>
          <w:b/>
          <w:sz w:val="24"/>
          <w:szCs w:val="22"/>
        </w:rPr>
      </w:pPr>
      <w:r>
        <w:rPr>
          <w:b/>
          <w:sz w:val="24"/>
          <w:szCs w:val="22"/>
        </w:rPr>
        <w:t>HOW WE ASSESS YOUR APPLICATION</w:t>
      </w:r>
    </w:p>
    <w:p w14:paraId="26E023CA" w14:textId="77777777" w:rsidR="00C93F3F" w:rsidRDefault="00C93F3F" w:rsidP="00C93F3F">
      <w:pPr>
        <w:spacing w:after="0"/>
        <w:jc w:val="center"/>
        <w:rPr>
          <w:b/>
          <w:sz w:val="24"/>
          <w:szCs w:val="22"/>
        </w:rPr>
      </w:pPr>
    </w:p>
    <w:p w14:paraId="7FC9D086" w14:textId="77777777" w:rsidR="00C93F3F" w:rsidRPr="00C93F3F" w:rsidRDefault="00C93F3F" w:rsidP="00C93F3F">
      <w:pPr>
        <w:spacing w:after="0"/>
        <w:jc w:val="left"/>
        <w:rPr>
          <w:sz w:val="22"/>
          <w:szCs w:val="22"/>
        </w:rPr>
      </w:pPr>
      <w:r>
        <w:rPr>
          <w:sz w:val="22"/>
          <w:szCs w:val="22"/>
        </w:rPr>
        <w:t xml:space="preserve">Our grants panel </w:t>
      </w:r>
      <w:r w:rsidR="007D2DF4">
        <w:rPr>
          <w:sz w:val="22"/>
          <w:szCs w:val="22"/>
        </w:rPr>
        <w:t xml:space="preserve">will meet in the week after applications are received to assess and score the applications received. </w:t>
      </w:r>
      <w:r>
        <w:rPr>
          <w:sz w:val="22"/>
          <w:szCs w:val="22"/>
        </w:rPr>
        <w:t>We assess</w:t>
      </w:r>
      <w:r w:rsidR="007D2DF4">
        <w:rPr>
          <w:sz w:val="22"/>
          <w:szCs w:val="22"/>
        </w:rPr>
        <w:t xml:space="preserve"> and score </w:t>
      </w:r>
      <w:r>
        <w:rPr>
          <w:sz w:val="22"/>
          <w:szCs w:val="22"/>
        </w:rPr>
        <w:t xml:space="preserve">applications alongside the key criteria outlined above. You should ensure that your grant application demonstrates how your project will meet our objectives as closely as possible. </w:t>
      </w:r>
    </w:p>
    <w:p w14:paraId="7C51A434" w14:textId="77777777" w:rsidR="00C93F3F" w:rsidRDefault="00C93F3F" w:rsidP="00C93F3F">
      <w:pPr>
        <w:spacing w:after="0"/>
        <w:jc w:val="center"/>
        <w:rPr>
          <w:b/>
          <w:sz w:val="24"/>
          <w:szCs w:val="22"/>
        </w:rPr>
      </w:pPr>
    </w:p>
    <w:p w14:paraId="63156516" w14:textId="77777777" w:rsidR="001B5CAA" w:rsidRDefault="001B5CAA" w:rsidP="00C93F3F">
      <w:pPr>
        <w:spacing w:after="0"/>
        <w:jc w:val="center"/>
        <w:rPr>
          <w:b/>
          <w:sz w:val="24"/>
          <w:szCs w:val="22"/>
        </w:rPr>
      </w:pPr>
    </w:p>
    <w:p w14:paraId="46D3E31F" w14:textId="77777777" w:rsidR="00C93F3F" w:rsidRDefault="00C93F3F" w:rsidP="00C93F3F">
      <w:pPr>
        <w:spacing w:after="0"/>
        <w:jc w:val="center"/>
        <w:rPr>
          <w:b/>
          <w:sz w:val="24"/>
          <w:szCs w:val="22"/>
        </w:rPr>
      </w:pPr>
      <w:r w:rsidRPr="00C93F3F">
        <w:rPr>
          <w:b/>
          <w:sz w:val="24"/>
          <w:szCs w:val="22"/>
        </w:rPr>
        <w:t>ACCEPTING A GRANT</w:t>
      </w:r>
    </w:p>
    <w:p w14:paraId="49BCE5D7" w14:textId="77777777" w:rsidR="00C93F3F" w:rsidRDefault="00C93F3F" w:rsidP="00C93F3F">
      <w:pPr>
        <w:spacing w:after="0"/>
        <w:jc w:val="center"/>
        <w:rPr>
          <w:b/>
          <w:sz w:val="24"/>
          <w:szCs w:val="22"/>
        </w:rPr>
      </w:pPr>
    </w:p>
    <w:p w14:paraId="6ECA512E" w14:textId="77777777" w:rsidR="00C93F3F" w:rsidRDefault="00C93F3F" w:rsidP="00C93F3F">
      <w:pPr>
        <w:spacing w:after="0"/>
        <w:jc w:val="left"/>
        <w:rPr>
          <w:sz w:val="22"/>
          <w:szCs w:val="22"/>
        </w:rPr>
      </w:pPr>
      <w:r w:rsidRPr="00C93F3F">
        <w:rPr>
          <w:sz w:val="22"/>
          <w:szCs w:val="22"/>
        </w:rPr>
        <w:t xml:space="preserve">If you grant application is successful, we will </w:t>
      </w:r>
      <w:r>
        <w:rPr>
          <w:sz w:val="22"/>
          <w:szCs w:val="22"/>
        </w:rPr>
        <w:t xml:space="preserve">send you a grant acceptance letter. This letter will ask you to confirm your bank details and sign an agreement which states you aim to deliver the project in accordance with your grant submission, to time and to budget. </w:t>
      </w:r>
    </w:p>
    <w:p w14:paraId="62993703" w14:textId="77777777" w:rsidR="00C93F3F" w:rsidRDefault="00C93F3F" w:rsidP="00C93F3F">
      <w:pPr>
        <w:spacing w:after="0"/>
        <w:jc w:val="left"/>
        <w:rPr>
          <w:sz w:val="22"/>
          <w:szCs w:val="22"/>
        </w:rPr>
      </w:pPr>
    </w:p>
    <w:p w14:paraId="2AE05E1C" w14:textId="77777777" w:rsidR="00C93F3F" w:rsidRDefault="007D2DF4" w:rsidP="00C93F3F">
      <w:pPr>
        <w:spacing w:after="0"/>
        <w:jc w:val="left"/>
        <w:rPr>
          <w:sz w:val="22"/>
          <w:szCs w:val="22"/>
        </w:rPr>
      </w:pPr>
      <w:r>
        <w:rPr>
          <w:sz w:val="22"/>
          <w:szCs w:val="22"/>
        </w:rPr>
        <w:t xml:space="preserve">Usual process is to provide 50% of funding in advance of your activity and within four weeks of receiving you grant acceptance form. The final 50% of funding will be awarded on completion of your project and return of a completed project reporting form. Should this cause any cash flow issues for your organisation, please note this on your application form. </w:t>
      </w:r>
    </w:p>
    <w:p w14:paraId="7C8720D9" w14:textId="77777777" w:rsidR="001B5CAA" w:rsidRPr="00C93F3F" w:rsidRDefault="001B5CAA" w:rsidP="00C93F3F">
      <w:pPr>
        <w:spacing w:after="0"/>
        <w:jc w:val="left"/>
        <w:rPr>
          <w:sz w:val="22"/>
          <w:szCs w:val="22"/>
        </w:rPr>
      </w:pPr>
    </w:p>
    <w:p w14:paraId="67042C60" w14:textId="77777777" w:rsidR="00683480" w:rsidRPr="00683480" w:rsidRDefault="00683480" w:rsidP="00683480">
      <w:pPr>
        <w:pStyle w:val="Heading1"/>
        <w:jc w:val="center"/>
        <w:rPr>
          <w:b/>
        </w:rPr>
      </w:pPr>
      <w:r w:rsidRPr="00683480">
        <w:rPr>
          <w:b/>
        </w:rPr>
        <w:t xml:space="preserve">Reporting </w:t>
      </w:r>
    </w:p>
    <w:p w14:paraId="26274F58" w14:textId="77777777" w:rsidR="00683480" w:rsidRDefault="00683480" w:rsidP="00683480"/>
    <w:p w14:paraId="4D1BAF18" w14:textId="77777777" w:rsidR="00683480" w:rsidRDefault="00683480" w:rsidP="00683480">
      <w:pPr>
        <w:rPr>
          <w:sz w:val="22"/>
        </w:rPr>
      </w:pPr>
      <w:r>
        <w:rPr>
          <w:sz w:val="22"/>
        </w:rPr>
        <w:t>By undertaking</w:t>
      </w:r>
      <w:r w:rsidR="007D2DF4">
        <w:rPr>
          <w:sz w:val="22"/>
        </w:rPr>
        <w:t xml:space="preserve"> Sporting Heritage grant</w:t>
      </w:r>
      <w:r>
        <w:rPr>
          <w:sz w:val="22"/>
        </w:rPr>
        <w:t xml:space="preserve">, the successful applicant agrees to provide simple reporting documentation to </w:t>
      </w:r>
      <w:r w:rsidR="007D2DF4">
        <w:rPr>
          <w:sz w:val="22"/>
        </w:rPr>
        <w:t>us</w:t>
      </w:r>
      <w:r>
        <w:rPr>
          <w:sz w:val="22"/>
        </w:rPr>
        <w:t xml:space="preserve"> on completion of the project. A sample reporting form can be found on our website under the </w:t>
      </w:r>
      <w:r w:rsidR="007D2DF4">
        <w:rPr>
          <w:sz w:val="22"/>
        </w:rPr>
        <w:t>g</w:t>
      </w:r>
      <w:r>
        <w:rPr>
          <w:sz w:val="22"/>
        </w:rPr>
        <w:t>rants secti</w:t>
      </w:r>
      <w:r w:rsidR="00C93F3F">
        <w:rPr>
          <w:sz w:val="22"/>
        </w:rPr>
        <w:t xml:space="preserve">on. Completing the reporting forms are a condition of funding. </w:t>
      </w:r>
    </w:p>
    <w:p w14:paraId="3A191A8A" w14:textId="77777777" w:rsidR="001B5CAA" w:rsidRDefault="001B5CAA" w:rsidP="00CD5D4B">
      <w:pPr>
        <w:pStyle w:val="Heading2"/>
        <w:jc w:val="center"/>
        <w:rPr>
          <w:b/>
          <w:sz w:val="32"/>
        </w:rPr>
      </w:pPr>
    </w:p>
    <w:p w14:paraId="701BEC68" w14:textId="77777777" w:rsidR="007D2DF4" w:rsidRPr="001B5CAA" w:rsidRDefault="00CD5D4B" w:rsidP="00CD5D4B">
      <w:pPr>
        <w:pStyle w:val="Heading2"/>
        <w:jc w:val="center"/>
        <w:rPr>
          <w:b/>
          <w:sz w:val="32"/>
        </w:rPr>
      </w:pPr>
      <w:r w:rsidRPr="001B5CAA">
        <w:rPr>
          <w:b/>
          <w:sz w:val="32"/>
        </w:rPr>
        <w:t>Acknowledging funding</w:t>
      </w:r>
    </w:p>
    <w:p w14:paraId="7A494E89" w14:textId="77777777" w:rsidR="00CD5D4B" w:rsidRDefault="00CD5D4B" w:rsidP="00CD5D4B"/>
    <w:p w14:paraId="6956C83E" w14:textId="77777777" w:rsidR="00CD5D4B" w:rsidRDefault="00CD5D4B" w:rsidP="00CD5D4B">
      <w:pPr>
        <w:rPr>
          <w:sz w:val="22"/>
        </w:rPr>
      </w:pPr>
      <w:r>
        <w:rPr>
          <w:sz w:val="22"/>
        </w:rPr>
        <w:t xml:space="preserve">Successful applicants are expected to acknowledge their award in the following ways: </w:t>
      </w:r>
    </w:p>
    <w:p w14:paraId="414CD0B5" w14:textId="77777777" w:rsidR="00CD5D4B" w:rsidRDefault="00CD5D4B" w:rsidP="00CD5D4B">
      <w:pPr>
        <w:numPr>
          <w:ilvl w:val="0"/>
          <w:numId w:val="10"/>
        </w:numPr>
        <w:rPr>
          <w:sz w:val="22"/>
        </w:rPr>
      </w:pPr>
      <w:r>
        <w:rPr>
          <w:sz w:val="22"/>
        </w:rPr>
        <w:t>By using the Sporting Heritage and Art Fund logos on all promotional material and literature, whether in print or online</w:t>
      </w:r>
    </w:p>
    <w:p w14:paraId="3AEF95F5" w14:textId="77777777" w:rsidR="00CD5D4B" w:rsidRDefault="00CD5D4B" w:rsidP="00CD5D4B">
      <w:pPr>
        <w:numPr>
          <w:ilvl w:val="0"/>
          <w:numId w:val="10"/>
        </w:numPr>
        <w:rPr>
          <w:sz w:val="22"/>
        </w:rPr>
      </w:pPr>
      <w:r>
        <w:rPr>
          <w:sz w:val="22"/>
        </w:rPr>
        <w:t xml:space="preserve">By attributing all associated project work made possible through this grant fund as in support of National Sporting Heritage Day and linking to our website at </w:t>
      </w:r>
      <w:hyperlink r:id="rId11" w:history="1">
        <w:r w:rsidRPr="009365BA">
          <w:rPr>
            <w:rStyle w:val="Hyperlink"/>
            <w:sz w:val="22"/>
          </w:rPr>
          <w:t>www.sportingheritage.org.uk</w:t>
        </w:r>
      </w:hyperlink>
      <w:r>
        <w:rPr>
          <w:sz w:val="22"/>
        </w:rPr>
        <w:t xml:space="preserve"> </w:t>
      </w:r>
    </w:p>
    <w:p w14:paraId="1458A88E" w14:textId="77777777" w:rsidR="00CD5D4B" w:rsidRDefault="00CD5D4B" w:rsidP="00CD5D4B">
      <w:pPr>
        <w:numPr>
          <w:ilvl w:val="0"/>
          <w:numId w:val="10"/>
        </w:numPr>
        <w:rPr>
          <w:sz w:val="22"/>
        </w:rPr>
      </w:pPr>
      <w:r>
        <w:rPr>
          <w:sz w:val="22"/>
        </w:rPr>
        <w:t xml:space="preserve">By using the hashtag </w:t>
      </w:r>
      <w:r w:rsidRPr="00D33AA7">
        <w:rPr>
          <w:i/>
          <w:sz w:val="22"/>
        </w:rPr>
        <w:t>#NSHD2018</w:t>
      </w:r>
      <w:r>
        <w:rPr>
          <w:sz w:val="22"/>
        </w:rPr>
        <w:t xml:space="preserve"> at all times on any Twitter related activity and including the hashtag on any print or promotional literature online</w:t>
      </w:r>
    </w:p>
    <w:p w14:paraId="28470D2E" w14:textId="77777777" w:rsidR="00CD5D4B" w:rsidRDefault="00CD5D4B" w:rsidP="00CD5D4B">
      <w:pPr>
        <w:numPr>
          <w:ilvl w:val="0"/>
          <w:numId w:val="10"/>
        </w:numPr>
        <w:rPr>
          <w:sz w:val="22"/>
        </w:rPr>
      </w:pPr>
      <w:r>
        <w:rPr>
          <w:sz w:val="22"/>
        </w:rPr>
        <w:t xml:space="preserve">By sharing information about your project and key events </w:t>
      </w:r>
      <w:r w:rsidR="00D33AA7">
        <w:rPr>
          <w:sz w:val="22"/>
        </w:rPr>
        <w:t xml:space="preserve">with us and local press </w:t>
      </w:r>
      <w:r>
        <w:rPr>
          <w:sz w:val="22"/>
        </w:rPr>
        <w:t>which may allow us to raise the profile of National Sporting Heritage Day and increase access to collections more widely</w:t>
      </w:r>
    </w:p>
    <w:p w14:paraId="48D15D06" w14:textId="77777777" w:rsidR="00CD5D4B" w:rsidRPr="00CD5D4B" w:rsidRDefault="00B01850" w:rsidP="001B5CAA">
      <w:pPr>
        <w:numPr>
          <w:ilvl w:val="0"/>
          <w:numId w:val="10"/>
        </w:numPr>
        <w:ind w:left="714" w:hanging="357"/>
      </w:pPr>
      <w:r w:rsidRPr="001B5CAA">
        <w:rPr>
          <w:sz w:val="22"/>
        </w:rPr>
        <w:t xml:space="preserve">By providing us with a selection of images to use to </w:t>
      </w:r>
      <w:r w:rsidR="00F17CBC" w:rsidRPr="001B5CAA">
        <w:rPr>
          <w:sz w:val="22"/>
        </w:rPr>
        <w:t xml:space="preserve">advocate for sporting heritage activity </w:t>
      </w:r>
    </w:p>
    <w:sectPr w:rsidR="00CD5D4B" w:rsidRPr="00CD5D4B">
      <w:headerReference w:type="default" r:id="rId12"/>
      <w:footerReference w:type="default" r:id="rId13"/>
      <w:pgSz w:w="12240" w:h="15840"/>
      <w:pgMar w:top="680" w:right="1134" w:bottom="1134" w:left="1134" w:header="720" w:footer="720" w:gutter="0"/>
      <w:cols w:space="720"/>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F60F" w14:textId="77777777" w:rsidR="00143DBF" w:rsidRDefault="00143DBF" w:rsidP="007E3E87">
      <w:pPr>
        <w:spacing w:after="0" w:line="240" w:lineRule="auto"/>
      </w:pPr>
      <w:r>
        <w:separator/>
      </w:r>
    </w:p>
  </w:endnote>
  <w:endnote w:type="continuationSeparator" w:id="0">
    <w:p w14:paraId="2F86BBED" w14:textId="77777777" w:rsidR="00143DBF" w:rsidRDefault="00143DBF" w:rsidP="007E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4339" w14:textId="77777777" w:rsidR="007E3E87" w:rsidRDefault="00DF5DEF">
    <w:pPr>
      <w:pStyle w:val="Footer"/>
    </w:pPr>
    <w:r>
      <w:t xml:space="preserve">Last updated </w:t>
    </w:r>
    <w:r w:rsidR="00F17CBC">
      <w:t xml:space="preserve">May 2018 </w:t>
    </w:r>
    <w:r w:rsidR="007E3E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B94E" w14:textId="77777777" w:rsidR="00143DBF" w:rsidRDefault="00143DBF" w:rsidP="007E3E87">
      <w:pPr>
        <w:spacing w:after="0" w:line="240" w:lineRule="auto"/>
      </w:pPr>
      <w:r>
        <w:separator/>
      </w:r>
    </w:p>
  </w:footnote>
  <w:footnote w:type="continuationSeparator" w:id="0">
    <w:p w14:paraId="69E74C0D" w14:textId="77777777" w:rsidR="00143DBF" w:rsidRDefault="00143DBF" w:rsidP="007E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3BF" w14:textId="3AAAFE5C" w:rsidR="00E83E98" w:rsidRDefault="001F376D">
    <w:pPr>
      <w:pStyle w:val="Header"/>
    </w:pPr>
    <w:r w:rsidRPr="007B581F">
      <w:rPr>
        <w:noProof/>
      </w:rPr>
      <w:drawing>
        <wp:inline distT="0" distB="0" distL="0" distR="0" wp14:anchorId="7FA8D853" wp14:editId="33BED2D5">
          <wp:extent cx="1371600" cy="1133475"/>
          <wp:effectExtent l="0" t="0" r="0" b="0"/>
          <wp:docPr id="1" name="Picture 2" descr="Sporting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ing Herit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33475"/>
                  </a:xfrm>
                  <a:prstGeom prst="rect">
                    <a:avLst/>
                  </a:prstGeom>
                  <a:noFill/>
                  <a:ln>
                    <a:noFill/>
                  </a:ln>
                </pic:spPr>
              </pic:pic>
            </a:graphicData>
          </a:graphic>
        </wp:inline>
      </w:drawing>
    </w:r>
    <w:r w:rsidR="00E83E98">
      <w:rPr>
        <w:noProof/>
      </w:rPr>
      <w:t xml:space="preserve">                           </w:t>
    </w:r>
    <w:r w:rsidRPr="007B581F">
      <w:rPr>
        <w:noProof/>
      </w:rPr>
      <w:drawing>
        <wp:inline distT="0" distB="0" distL="0" distR="0" wp14:anchorId="0B7FEF7A" wp14:editId="10A87545">
          <wp:extent cx="1895475" cy="676275"/>
          <wp:effectExtent l="0" t="0" r="0" b="0"/>
          <wp:docPr id="2" name="Picture 4" descr="Image result for ar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rt fun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r w:rsidR="00E83E98">
      <w:rPr>
        <w:noProof/>
      </w:rPr>
      <w:t xml:space="preserve">                       </w:t>
    </w:r>
    <w:r w:rsidRPr="007B581F">
      <w:rPr>
        <w:noProof/>
      </w:rPr>
      <w:drawing>
        <wp:inline distT="0" distB="0" distL="0" distR="0" wp14:anchorId="4612D098" wp14:editId="3E962FA9">
          <wp:extent cx="1600200" cy="895350"/>
          <wp:effectExtent l="0" t="0" r="0" b="0"/>
          <wp:docPr id="3" name="Picture 5" descr="Image result for 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lf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67C"/>
    <w:multiLevelType w:val="hybridMultilevel"/>
    <w:tmpl w:val="8958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236"/>
    <w:multiLevelType w:val="hybridMultilevel"/>
    <w:tmpl w:val="F9E6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773B"/>
    <w:multiLevelType w:val="hybridMultilevel"/>
    <w:tmpl w:val="FDC05A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30DB3"/>
    <w:multiLevelType w:val="hybridMultilevel"/>
    <w:tmpl w:val="76F8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761D"/>
    <w:multiLevelType w:val="hybridMultilevel"/>
    <w:tmpl w:val="0406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86A87"/>
    <w:multiLevelType w:val="hybridMultilevel"/>
    <w:tmpl w:val="1FC4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959EA"/>
    <w:multiLevelType w:val="hybridMultilevel"/>
    <w:tmpl w:val="5C7A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46FEF"/>
    <w:multiLevelType w:val="hybridMultilevel"/>
    <w:tmpl w:val="EB98D3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56D406F"/>
    <w:multiLevelType w:val="hybridMultilevel"/>
    <w:tmpl w:val="2F8C8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B2A01"/>
    <w:multiLevelType w:val="hybridMultilevel"/>
    <w:tmpl w:val="636EF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3"/>
  </w:num>
  <w:num w:numId="6">
    <w:abstractNumId w:val="5"/>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drawingGridHorizontalSpacing w:val="57"/>
  <w:drawingGridVerticalSpacing w:val="16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6D"/>
    <w:rsid w:val="00043128"/>
    <w:rsid w:val="000D1FDE"/>
    <w:rsid w:val="000F2C9E"/>
    <w:rsid w:val="00143DBF"/>
    <w:rsid w:val="001762F1"/>
    <w:rsid w:val="001B5CAA"/>
    <w:rsid w:val="001C272C"/>
    <w:rsid w:val="001F376D"/>
    <w:rsid w:val="002111BE"/>
    <w:rsid w:val="00213632"/>
    <w:rsid w:val="0023561F"/>
    <w:rsid w:val="00263892"/>
    <w:rsid w:val="002D1069"/>
    <w:rsid w:val="0037192D"/>
    <w:rsid w:val="003C30CE"/>
    <w:rsid w:val="003E0F0D"/>
    <w:rsid w:val="003F6A8B"/>
    <w:rsid w:val="00441391"/>
    <w:rsid w:val="005C338A"/>
    <w:rsid w:val="005E6268"/>
    <w:rsid w:val="005F007F"/>
    <w:rsid w:val="00604B86"/>
    <w:rsid w:val="0061177E"/>
    <w:rsid w:val="00613FFC"/>
    <w:rsid w:val="00683480"/>
    <w:rsid w:val="006C460D"/>
    <w:rsid w:val="00700108"/>
    <w:rsid w:val="00710F91"/>
    <w:rsid w:val="007217C9"/>
    <w:rsid w:val="007D2DF4"/>
    <w:rsid w:val="007E3E87"/>
    <w:rsid w:val="007F1B89"/>
    <w:rsid w:val="00837C76"/>
    <w:rsid w:val="008426DE"/>
    <w:rsid w:val="00842D0F"/>
    <w:rsid w:val="00847F56"/>
    <w:rsid w:val="008864F8"/>
    <w:rsid w:val="008E006E"/>
    <w:rsid w:val="00912D6D"/>
    <w:rsid w:val="00964F87"/>
    <w:rsid w:val="00993825"/>
    <w:rsid w:val="009F4B3E"/>
    <w:rsid w:val="009F5DC0"/>
    <w:rsid w:val="00A261C3"/>
    <w:rsid w:val="00A43A9A"/>
    <w:rsid w:val="00A475FB"/>
    <w:rsid w:val="00A92166"/>
    <w:rsid w:val="00AD353C"/>
    <w:rsid w:val="00AE2FB5"/>
    <w:rsid w:val="00B01850"/>
    <w:rsid w:val="00C27FE6"/>
    <w:rsid w:val="00C45EF4"/>
    <w:rsid w:val="00C93F3F"/>
    <w:rsid w:val="00CD1EE0"/>
    <w:rsid w:val="00CD5D4B"/>
    <w:rsid w:val="00CE2A63"/>
    <w:rsid w:val="00CF2B29"/>
    <w:rsid w:val="00D33AA7"/>
    <w:rsid w:val="00DD1F4B"/>
    <w:rsid w:val="00DF5DEF"/>
    <w:rsid w:val="00E27D16"/>
    <w:rsid w:val="00E562B7"/>
    <w:rsid w:val="00E76094"/>
    <w:rsid w:val="00E83E98"/>
    <w:rsid w:val="00EA7174"/>
    <w:rsid w:val="00EB7EA5"/>
    <w:rsid w:val="00F17CBC"/>
    <w:rsid w:val="00F5159F"/>
    <w:rsid w:val="00F7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3746C"/>
  <w15:chartTrackingRefBased/>
  <w15:docId w15:val="{58D9C751-4C47-4C6C-AA3C-1F5A61B0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7C9"/>
    <w:pPr>
      <w:spacing w:after="200" w:line="276" w:lineRule="auto"/>
      <w:jc w:val="both"/>
    </w:pPr>
  </w:style>
  <w:style w:type="paragraph" w:styleId="Heading1">
    <w:name w:val="heading 1"/>
    <w:basedOn w:val="Normal"/>
    <w:next w:val="Normal"/>
    <w:link w:val="Heading1Char"/>
    <w:uiPriority w:val="9"/>
    <w:qFormat/>
    <w:rsid w:val="007217C9"/>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7217C9"/>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217C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217C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217C9"/>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7217C9"/>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7217C9"/>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7217C9"/>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7217C9"/>
    <w:pPr>
      <w:spacing w:after="0"/>
      <w:jc w:val="left"/>
      <w:outlineLvl w:val="8"/>
    </w:pPr>
    <w:rPr>
      <w:b/>
      <w:bCs/>
      <w:i/>
      <w:iCs/>
      <w:smallCaps/>
      <w:color w:val="3856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7C9"/>
    <w:pPr>
      <w:pBdr>
        <w:top w:val="single" w:sz="8" w:space="1" w:color="70AD47"/>
      </w:pBdr>
      <w:spacing w:after="120" w:line="240" w:lineRule="auto"/>
      <w:jc w:val="right"/>
    </w:pPr>
    <w:rPr>
      <w:smallCaps/>
      <w:color w:val="262626"/>
      <w:sz w:val="52"/>
      <w:szCs w:val="52"/>
    </w:rPr>
  </w:style>
  <w:style w:type="paragraph" w:styleId="NormalWeb">
    <w:name w:val="Normal (Web)"/>
    <w:basedOn w:val="Normal"/>
    <w:semiHidden/>
    <w:pPr>
      <w:spacing w:before="100" w:beforeAutospacing="1" w:after="100" w:afterAutospacing="1"/>
    </w:pPr>
    <w:rPr>
      <w:szCs w:val="24"/>
    </w:rPr>
  </w:style>
  <w:style w:type="character" w:customStyle="1" w:styleId="Heading1Char">
    <w:name w:val="Heading 1 Char"/>
    <w:link w:val="Heading1"/>
    <w:uiPriority w:val="9"/>
    <w:rsid w:val="007217C9"/>
    <w:rPr>
      <w:smallCaps/>
      <w:spacing w:val="5"/>
      <w:sz w:val="32"/>
      <w:szCs w:val="32"/>
    </w:rPr>
  </w:style>
  <w:style w:type="character" w:customStyle="1" w:styleId="Heading2Char">
    <w:name w:val="Heading 2 Char"/>
    <w:link w:val="Heading2"/>
    <w:uiPriority w:val="9"/>
    <w:rsid w:val="007217C9"/>
    <w:rPr>
      <w:smallCaps/>
      <w:spacing w:val="5"/>
      <w:sz w:val="28"/>
      <w:szCs w:val="28"/>
    </w:rPr>
  </w:style>
  <w:style w:type="character" w:customStyle="1" w:styleId="Heading3Char">
    <w:name w:val="Heading 3 Char"/>
    <w:link w:val="Heading3"/>
    <w:uiPriority w:val="9"/>
    <w:rsid w:val="007217C9"/>
    <w:rPr>
      <w:smallCaps/>
      <w:spacing w:val="5"/>
      <w:sz w:val="24"/>
      <w:szCs w:val="24"/>
    </w:rPr>
  </w:style>
  <w:style w:type="character" w:customStyle="1" w:styleId="Heading4Char">
    <w:name w:val="Heading 4 Char"/>
    <w:link w:val="Heading4"/>
    <w:uiPriority w:val="9"/>
    <w:semiHidden/>
    <w:rsid w:val="007217C9"/>
    <w:rPr>
      <w:i/>
      <w:iCs/>
      <w:smallCaps/>
      <w:spacing w:val="10"/>
      <w:sz w:val="22"/>
      <w:szCs w:val="22"/>
    </w:rPr>
  </w:style>
  <w:style w:type="character" w:customStyle="1" w:styleId="Heading5Char">
    <w:name w:val="Heading 5 Char"/>
    <w:link w:val="Heading5"/>
    <w:uiPriority w:val="9"/>
    <w:semiHidden/>
    <w:rsid w:val="007217C9"/>
    <w:rPr>
      <w:smallCaps/>
      <w:color w:val="538135"/>
      <w:spacing w:val="10"/>
      <w:sz w:val="22"/>
      <w:szCs w:val="22"/>
    </w:rPr>
  </w:style>
  <w:style w:type="character" w:customStyle="1" w:styleId="Heading6Char">
    <w:name w:val="Heading 6 Char"/>
    <w:link w:val="Heading6"/>
    <w:uiPriority w:val="9"/>
    <w:semiHidden/>
    <w:rsid w:val="007217C9"/>
    <w:rPr>
      <w:smallCaps/>
      <w:color w:val="70AD47"/>
      <w:spacing w:val="5"/>
      <w:sz w:val="22"/>
      <w:szCs w:val="22"/>
    </w:rPr>
  </w:style>
  <w:style w:type="character" w:customStyle="1" w:styleId="Heading7Char">
    <w:name w:val="Heading 7 Char"/>
    <w:link w:val="Heading7"/>
    <w:uiPriority w:val="9"/>
    <w:semiHidden/>
    <w:rsid w:val="007217C9"/>
    <w:rPr>
      <w:b/>
      <w:bCs/>
      <w:smallCaps/>
      <w:color w:val="70AD47"/>
      <w:spacing w:val="10"/>
    </w:rPr>
  </w:style>
  <w:style w:type="character" w:customStyle="1" w:styleId="Heading8Char">
    <w:name w:val="Heading 8 Char"/>
    <w:link w:val="Heading8"/>
    <w:uiPriority w:val="9"/>
    <w:semiHidden/>
    <w:rsid w:val="007217C9"/>
    <w:rPr>
      <w:b/>
      <w:bCs/>
      <w:i/>
      <w:iCs/>
      <w:smallCaps/>
      <w:color w:val="538135"/>
    </w:rPr>
  </w:style>
  <w:style w:type="character" w:customStyle="1" w:styleId="Heading9Char">
    <w:name w:val="Heading 9 Char"/>
    <w:link w:val="Heading9"/>
    <w:uiPriority w:val="9"/>
    <w:semiHidden/>
    <w:rsid w:val="007217C9"/>
    <w:rPr>
      <w:b/>
      <w:bCs/>
      <w:i/>
      <w:iCs/>
      <w:smallCaps/>
      <w:color w:val="385623"/>
    </w:rPr>
  </w:style>
  <w:style w:type="paragraph" w:styleId="Caption">
    <w:name w:val="caption"/>
    <w:basedOn w:val="Normal"/>
    <w:next w:val="Normal"/>
    <w:uiPriority w:val="35"/>
    <w:semiHidden/>
    <w:unhideWhenUsed/>
    <w:qFormat/>
    <w:rsid w:val="007217C9"/>
    <w:rPr>
      <w:b/>
      <w:bCs/>
      <w:caps/>
      <w:sz w:val="16"/>
      <w:szCs w:val="16"/>
    </w:rPr>
  </w:style>
  <w:style w:type="character" w:customStyle="1" w:styleId="TitleChar">
    <w:name w:val="Title Char"/>
    <w:link w:val="Title"/>
    <w:uiPriority w:val="10"/>
    <w:rsid w:val="007217C9"/>
    <w:rPr>
      <w:smallCaps/>
      <w:color w:val="262626"/>
      <w:sz w:val="52"/>
      <w:szCs w:val="52"/>
    </w:rPr>
  </w:style>
  <w:style w:type="paragraph" w:styleId="Subtitle">
    <w:name w:val="Subtitle"/>
    <w:basedOn w:val="Normal"/>
    <w:next w:val="Normal"/>
    <w:link w:val="SubtitleChar"/>
    <w:uiPriority w:val="11"/>
    <w:qFormat/>
    <w:rsid w:val="007217C9"/>
    <w:pPr>
      <w:spacing w:after="720" w:line="240" w:lineRule="auto"/>
      <w:jc w:val="right"/>
    </w:pPr>
    <w:rPr>
      <w:rFonts w:ascii="Calibri Light" w:eastAsia="SimSun" w:hAnsi="Calibri Light"/>
    </w:rPr>
  </w:style>
  <w:style w:type="character" w:customStyle="1" w:styleId="SubtitleChar">
    <w:name w:val="Subtitle Char"/>
    <w:link w:val="Subtitle"/>
    <w:uiPriority w:val="11"/>
    <w:rsid w:val="007217C9"/>
    <w:rPr>
      <w:rFonts w:ascii="Calibri Light" w:eastAsia="SimSun" w:hAnsi="Calibri Light" w:cs="Times New Roman"/>
    </w:rPr>
  </w:style>
  <w:style w:type="character" w:styleId="Strong">
    <w:name w:val="Strong"/>
    <w:uiPriority w:val="22"/>
    <w:qFormat/>
    <w:rsid w:val="007217C9"/>
    <w:rPr>
      <w:b/>
      <w:bCs/>
      <w:color w:val="70AD47"/>
    </w:rPr>
  </w:style>
  <w:style w:type="character" w:styleId="Emphasis">
    <w:name w:val="Emphasis"/>
    <w:uiPriority w:val="20"/>
    <w:qFormat/>
    <w:rsid w:val="007217C9"/>
    <w:rPr>
      <w:b/>
      <w:bCs/>
      <w:i/>
      <w:iCs/>
      <w:spacing w:val="10"/>
    </w:rPr>
  </w:style>
  <w:style w:type="paragraph" w:styleId="NoSpacing">
    <w:name w:val="No Spacing"/>
    <w:uiPriority w:val="1"/>
    <w:qFormat/>
    <w:rsid w:val="007217C9"/>
    <w:pPr>
      <w:jc w:val="both"/>
    </w:pPr>
  </w:style>
  <w:style w:type="paragraph" w:styleId="Quote">
    <w:name w:val="Quote"/>
    <w:basedOn w:val="Normal"/>
    <w:next w:val="Normal"/>
    <w:link w:val="QuoteChar"/>
    <w:uiPriority w:val="29"/>
    <w:qFormat/>
    <w:rsid w:val="007217C9"/>
    <w:rPr>
      <w:i/>
      <w:iCs/>
    </w:rPr>
  </w:style>
  <w:style w:type="character" w:customStyle="1" w:styleId="QuoteChar">
    <w:name w:val="Quote Char"/>
    <w:link w:val="Quote"/>
    <w:uiPriority w:val="29"/>
    <w:rsid w:val="007217C9"/>
    <w:rPr>
      <w:i/>
      <w:iCs/>
    </w:rPr>
  </w:style>
  <w:style w:type="paragraph" w:styleId="IntenseQuote">
    <w:name w:val="Intense Quote"/>
    <w:basedOn w:val="Normal"/>
    <w:next w:val="Normal"/>
    <w:link w:val="IntenseQuoteChar"/>
    <w:uiPriority w:val="30"/>
    <w:qFormat/>
    <w:rsid w:val="007217C9"/>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7217C9"/>
    <w:rPr>
      <w:b/>
      <w:bCs/>
      <w:i/>
      <w:iCs/>
    </w:rPr>
  </w:style>
  <w:style w:type="character" w:styleId="SubtleEmphasis">
    <w:name w:val="Subtle Emphasis"/>
    <w:uiPriority w:val="19"/>
    <w:qFormat/>
    <w:rsid w:val="007217C9"/>
    <w:rPr>
      <w:i/>
      <w:iCs/>
    </w:rPr>
  </w:style>
  <w:style w:type="character" w:styleId="IntenseEmphasis">
    <w:name w:val="Intense Emphasis"/>
    <w:uiPriority w:val="21"/>
    <w:qFormat/>
    <w:rsid w:val="007217C9"/>
    <w:rPr>
      <w:b/>
      <w:bCs/>
      <w:i/>
      <w:iCs/>
      <w:color w:val="70AD47"/>
      <w:spacing w:val="10"/>
    </w:rPr>
  </w:style>
  <w:style w:type="character" w:styleId="SubtleReference">
    <w:name w:val="Subtle Reference"/>
    <w:uiPriority w:val="31"/>
    <w:qFormat/>
    <w:rsid w:val="007217C9"/>
    <w:rPr>
      <w:b/>
      <w:bCs/>
    </w:rPr>
  </w:style>
  <w:style w:type="character" w:styleId="IntenseReference">
    <w:name w:val="Intense Reference"/>
    <w:uiPriority w:val="32"/>
    <w:qFormat/>
    <w:rsid w:val="007217C9"/>
    <w:rPr>
      <w:b/>
      <w:bCs/>
      <w:smallCaps/>
      <w:spacing w:val="5"/>
      <w:sz w:val="22"/>
      <w:szCs w:val="22"/>
      <w:u w:val="single"/>
    </w:rPr>
  </w:style>
  <w:style w:type="character" w:styleId="BookTitle">
    <w:name w:val="Book Title"/>
    <w:uiPriority w:val="33"/>
    <w:qFormat/>
    <w:rsid w:val="007217C9"/>
    <w:rPr>
      <w:rFonts w:ascii="Calibri Light" w:eastAsia="Times New Roman" w:hAnsi="Calibri Light" w:cs="Times New Roman"/>
      <w:i/>
      <w:iCs/>
      <w:sz w:val="20"/>
      <w:szCs w:val="20"/>
    </w:rPr>
  </w:style>
  <w:style w:type="paragraph" w:styleId="TOCHeading">
    <w:name w:val="TOC Heading"/>
    <w:basedOn w:val="Heading1"/>
    <w:next w:val="Normal"/>
    <w:uiPriority w:val="39"/>
    <w:semiHidden/>
    <w:unhideWhenUsed/>
    <w:qFormat/>
    <w:rsid w:val="007217C9"/>
    <w:pPr>
      <w:outlineLvl w:val="9"/>
    </w:pPr>
  </w:style>
  <w:style w:type="table" w:styleId="TableGrid">
    <w:name w:val="Table Grid"/>
    <w:basedOn w:val="TableNormal"/>
    <w:uiPriority w:val="39"/>
    <w:rsid w:val="00721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21"/>
    <w:qFormat/>
    <w:rsid w:val="007217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32"/>
    <w:qFormat/>
    <w:rsid w:val="007217C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E562B7"/>
    <w:rPr>
      <w:color w:val="0563C1"/>
      <w:u w:val="single"/>
    </w:rPr>
  </w:style>
  <w:style w:type="character" w:styleId="UnresolvedMention">
    <w:name w:val="Unresolved Mention"/>
    <w:uiPriority w:val="99"/>
    <w:semiHidden/>
    <w:unhideWhenUsed/>
    <w:rsid w:val="00E562B7"/>
    <w:rPr>
      <w:color w:val="808080"/>
      <w:shd w:val="clear" w:color="auto" w:fill="E6E6E6"/>
    </w:rPr>
  </w:style>
  <w:style w:type="paragraph" w:styleId="Header">
    <w:name w:val="header"/>
    <w:basedOn w:val="Normal"/>
    <w:link w:val="HeaderChar"/>
    <w:uiPriority w:val="99"/>
    <w:unhideWhenUsed/>
    <w:rsid w:val="007E3E87"/>
    <w:pPr>
      <w:tabs>
        <w:tab w:val="center" w:pos="4513"/>
        <w:tab w:val="right" w:pos="9026"/>
      </w:tabs>
    </w:pPr>
  </w:style>
  <w:style w:type="character" w:customStyle="1" w:styleId="HeaderChar">
    <w:name w:val="Header Char"/>
    <w:basedOn w:val="DefaultParagraphFont"/>
    <w:link w:val="Header"/>
    <w:uiPriority w:val="99"/>
    <w:rsid w:val="007E3E87"/>
  </w:style>
  <w:style w:type="paragraph" w:styleId="Footer">
    <w:name w:val="footer"/>
    <w:basedOn w:val="Normal"/>
    <w:link w:val="FooterChar"/>
    <w:uiPriority w:val="99"/>
    <w:unhideWhenUsed/>
    <w:rsid w:val="007E3E87"/>
    <w:pPr>
      <w:tabs>
        <w:tab w:val="center" w:pos="4513"/>
        <w:tab w:val="right" w:pos="9026"/>
      </w:tabs>
    </w:pPr>
  </w:style>
  <w:style w:type="character" w:customStyle="1" w:styleId="FooterChar">
    <w:name w:val="Footer Char"/>
    <w:basedOn w:val="DefaultParagraphFont"/>
    <w:link w:val="Footer"/>
    <w:uiPriority w:val="99"/>
    <w:rsid w:val="007E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36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ingheritage.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portingheritage.org.uk/content/category/news/national-sporting-heritage-day" TargetMode="External"/><Relationship Id="rId4" Type="http://schemas.openxmlformats.org/officeDocument/2006/relationships/styles" Target="styles.xml"/><Relationship Id="rId9" Type="http://schemas.openxmlformats.org/officeDocument/2006/relationships/hyperlink" Target="mailto:justine@sportingheritage.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1uk\Dropbox%20(Sporting%20Heritage)\Sporting%20Heritage%20's%20shared%20workspace\Grants\2018\NSHD%20Community%20Grants%20guidance%20not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1846280340F448C23ECEC65AF2F8B" ma:contentTypeVersion="3" ma:contentTypeDescription="Create a new document." ma:contentTypeScope="" ma:versionID="162c048a89a442017771cf55619a0de4">
  <xsd:schema xmlns:xsd="http://www.w3.org/2001/XMLSchema" xmlns:xs="http://www.w3.org/2001/XMLSchema" xmlns:p="http://schemas.microsoft.com/office/2006/metadata/properties" xmlns:ns2="28837f46-116d-4049-970c-5417314deb5d" targetNamespace="http://schemas.microsoft.com/office/2006/metadata/properties" ma:root="true" ma:fieldsID="8bc445338bed8a9df5d742f6e5e642fa" ns2:_="">
    <xsd:import namespace="28837f46-116d-4049-970c-5417314deb5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37f46-116d-4049-970c-5417314deb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1037B-0A03-4B8F-864A-AFC489A17A0B}">
  <ds:schemaRefs>
    <ds:schemaRef ds:uri="http://schemas.microsoft.com/sharepoint/v3/contenttype/forms"/>
  </ds:schemaRefs>
</ds:datastoreItem>
</file>

<file path=customXml/itemProps2.xml><?xml version="1.0" encoding="utf-8"?>
<ds:datastoreItem xmlns:ds="http://schemas.openxmlformats.org/officeDocument/2006/customXml" ds:itemID="{4CDE5584-A776-4581-881E-B40D682C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37f46-116d-4049-970c-5417314de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NSHD Community Grants guidance notes </Template>
  <TotalTime>1</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AMOT GRANTS</vt:lpstr>
    </vt:vector>
  </TitlesOfParts>
  <Company/>
  <LinksUpToDate>false</LinksUpToDate>
  <CharactersWithSpaces>6873</CharactersWithSpaces>
  <SharedDoc>false</SharedDoc>
  <HLinks>
    <vt:vector size="18" baseType="variant">
      <vt:variant>
        <vt:i4>3997737</vt:i4>
      </vt:variant>
      <vt:variant>
        <vt:i4>6</vt:i4>
      </vt:variant>
      <vt:variant>
        <vt:i4>0</vt:i4>
      </vt:variant>
      <vt:variant>
        <vt:i4>5</vt:i4>
      </vt:variant>
      <vt:variant>
        <vt:lpwstr>http://www.sportingheritage.org.uk/</vt:lpwstr>
      </vt:variant>
      <vt:variant>
        <vt:lpwstr/>
      </vt:variant>
      <vt:variant>
        <vt:i4>5505025</vt:i4>
      </vt:variant>
      <vt:variant>
        <vt:i4>3</vt:i4>
      </vt:variant>
      <vt:variant>
        <vt:i4>0</vt:i4>
      </vt:variant>
      <vt:variant>
        <vt:i4>5</vt:i4>
      </vt:variant>
      <vt:variant>
        <vt:lpwstr>https://www.sportingheritage.org.uk/content/category/news/national-sporting-heritage-day</vt:lpwstr>
      </vt:variant>
      <vt:variant>
        <vt:lpwstr/>
      </vt:variant>
      <vt:variant>
        <vt:i4>6357020</vt:i4>
      </vt:variant>
      <vt:variant>
        <vt:i4>0</vt:i4>
      </vt:variant>
      <vt:variant>
        <vt:i4>0</vt:i4>
      </vt:variant>
      <vt:variant>
        <vt:i4>5</vt:i4>
      </vt:variant>
      <vt:variant>
        <vt:lpwstr>mailto:justine@sportingheritage.org.uk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AMOT GRANTS</dc:title>
  <dc:subject/>
  <dc:creator>Justine Reilly</dc:creator>
  <cp:keywords/>
  <dc:description/>
  <cp:lastModifiedBy>Justine Reilly</cp:lastModifiedBy>
  <cp:revision>1</cp:revision>
  <cp:lastPrinted>2008-02-27T09:55:00Z</cp:lastPrinted>
  <dcterms:created xsi:type="dcterms:W3CDTF">2018-05-13T06:27:00Z</dcterms:created>
  <dcterms:modified xsi:type="dcterms:W3CDTF">2018-05-13T06:28:00Z</dcterms:modified>
</cp:coreProperties>
</file>