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A831" w14:textId="7189F2A2" w:rsidR="00C35D5D" w:rsidRDefault="00686C68">
      <w:pPr>
        <w:rPr>
          <w:rFonts w:ascii="Tahoma" w:hAnsi="Tahoma" w:cs="Tahoma"/>
        </w:rPr>
      </w:pPr>
      <w:r>
        <w:rPr>
          <w:noProof/>
          <w:lang w:eastAsia="en-GB"/>
        </w:rPr>
        <mc:AlternateContent>
          <mc:Choice Requires="wps">
            <w:drawing>
              <wp:anchor distT="0" distB="0" distL="114300" distR="114300" simplePos="0" relativeHeight="251657728" behindDoc="0" locked="0" layoutInCell="1" allowOverlap="1" wp14:anchorId="6CB9ACA9" wp14:editId="177C63B0">
                <wp:simplePos x="0" y="0"/>
                <wp:positionH relativeFrom="column">
                  <wp:posOffset>-91440</wp:posOffset>
                </wp:positionH>
                <wp:positionV relativeFrom="paragraph">
                  <wp:posOffset>8255</wp:posOffset>
                </wp:positionV>
                <wp:extent cx="1857375" cy="160020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00200"/>
                        </a:xfrm>
                        <a:prstGeom prst="rect">
                          <a:avLst/>
                        </a:prstGeom>
                        <a:solidFill>
                          <a:srgbClr val="FFFFFF"/>
                        </a:solidFill>
                        <a:ln w="9525">
                          <a:noFill/>
                          <a:miter lim="800000"/>
                          <a:headEnd/>
                          <a:tailEnd/>
                        </a:ln>
                      </wps:spPr>
                      <wps:txbx>
                        <w:txbxContent>
                          <w:p w14:paraId="0CB194B3" w14:textId="79D85B26" w:rsidR="00B91D27" w:rsidRDefault="00B91D27" w:rsidP="00B91D27">
                            <w:pPr>
                              <w:jc w:val="center"/>
                              <w:rPr>
                                <w:rFonts w:ascii="Tahoma" w:hAnsi="Tahoma" w:cs="Tahoma"/>
                                <w:b/>
                              </w:rPr>
                            </w:pPr>
                          </w:p>
                          <w:p w14:paraId="13A25CA4" w14:textId="42C862F5" w:rsidR="00B91D27" w:rsidRDefault="00686C68" w:rsidP="00B91D27">
                            <w:pPr>
                              <w:jc w:val="center"/>
                              <w:rPr>
                                <w:rFonts w:ascii="Tahoma" w:hAnsi="Tahoma" w:cs="Tahoma"/>
                                <w:b/>
                              </w:rPr>
                            </w:pPr>
                            <w:r>
                              <w:rPr>
                                <w:noProof/>
                              </w:rPr>
                              <w:drawing>
                                <wp:inline distT="0" distB="0" distL="0" distR="0" wp14:anchorId="1C892527" wp14:editId="7C436215">
                                  <wp:extent cx="1416685" cy="1174357"/>
                                  <wp:effectExtent l="0" t="0" r="0" b="6985"/>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685" cy="11743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9ACA9" id="_x0000_t202" coordsize="21600,21600" o:spt="202" path="m,l,21600r21600,l21600,xe">
                <v:stroke joinstyle="miter"/>
                <v:path gradientshapeok="t" o:connecttype="rect"/>
              </v:shapetype>
              <v:shape id="Text Box 7" o:spid="_x0000_s1026" type="#_x0000_t202" style="position:absolute;margin-left:-7.2pt;margin-top:.65pt;width:146.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" stroked="f">
                <v:textbox>
                  <w:txbxContent>
                    <w:p w14:paraId="0CB194B3" w14:textId="79D85B26" w:rsidR="00B91D27" w:rsidRDefault="00B91D27" w:rsidP="00B91D27">
                      <w:pPr>
                        <w:jc w:val="center"/>
                        <w:rPr>
                          <w:rFonts w:ascii="Tahoma" w:hAnsi="Tahoma" w:cs="Tahoma"/>
                          <w:b/>
                        </w:rPr>
                      </w:pPr>
                    </w:p>
                    <w:p w14:paraId="13A25CA4" w14:textId="42C862F5" w:rsidR="00B91D27" w:rsidRDefault="00686C68" w:rsidP="00B91D27">
                      <w:pPr>
                        <w:jc w:val="center"/>
                        <w:rPr>
                          <w:rFonts w:ascii="Tahoma" w:hAnsi="Tahoma" w:cs="Tahoma"/>
                          <w:b/>
                        </w:rPr>
                      </w:pPr>
                      <w:r>
                        <w:rPr>
                          <w:noProof/>
                        </w:rPr>
                        <w:drawing>
                          <wp:inline distT="0" distB="0" distL="0" distR="0" wp14:anchorId="1C892527" wp14:editId="7C436215">
                            <wp:extent cx="1416685" cy="1174357"/>
                            <wp:effectExtent l="0" t="0" r="0" b="6985"/>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685" cy="1174357"/>
                                    </a:xfrm>
                                    <a:prstGeom prst="rect">
                                      <a:avLst/>
                                    </a:prstGeom>
                                    <a:noFill/>
                                    <a:ln>
                                      <a:noFill/>
                                    </a:ln>
                                  </pic:spPr>
                                </pic:pic>
                              </a:graphicData>
                            </a:graphic>
                          </wp:inline>
                        </w:drawing>
                      </w:r>
                    </w:p>
                  </w:txbxContent>
                </v:textbox>
              </v:shape>
            </w:pict>
          </mc:Fallback>
        </mc:AlternateContent>
      </w:r>
    </w:p>
    <w:p w14:paraId="67F32329" w14:textId="28CD92EA" w:rsidR="00B91D27" w:rsidRPr="009413C2" w:rsidRDefault="00211F8C">
      <w:pPr>
        <w:pStyle w:val="Heading1"/>
        <w:ind w:right="926"/>
        <w:jc w:val="center"/>
        <w:rPr>
          <w:rFonts w:ascii="Tahoma" w:hAnsi="Tahoma" w:cs="Tahoma"/>
          <w:sz w:val="32"/>
          <w:szCs w:val="32"/>
          <w:u w:val="single"/>
        </w:rPr>
      </w:pPr>
      <w:r>
        <w:rPr>
          <w:rFonts w:ascii="Tahoma" w:hAnsi="Tahoma" w:cs="Tahoma"/>
          <w:sz w:val="32"/>
          <w:szCs w:val="32"/>
        </w:rPr>
        <w:t xml:space="preserve">                               </w:t>
      </w:r>
      <w:r w:rsidRPr="009413C2">
        <w:rPr>
          <w:rFonts w:ascii="Tahoma" w:hAnsi="Tahoma" w:cs="Tahoma"/>
          <w:sz w:val="32"/>
          <w:szCs w:val="32"/>
        </w:rPr>
        <w:t xml:space="preserve">  </w:t>
      </w:r>
      <w:r w:rsidR="009413C2" w:rsidRPr="009413C2">
        <w:rPr>
          <w:rFonts w:ascii="Tahoma" w:hAnsi="Tahoma" w:cs="Tahoma"/>
          <w:sz w:val="32"/>
          <w:szCs w:val="32"/>
          <w:u w:val="single"/>
        </w:rPr>
        <w:t>SPORTING HERITAGE CIC</w:t>
      </w:r>
    </w:p>
    <w:p w14:paraId="7598C10B" w14:textId="77777777" w:rsidR="00C35D5D" w:rsidRPr="009413C2" w:rsidRDefault="00B91D27">
      <w:pPr>
        <w:pStyle w:val="Heading1"/>
        <w:ind w:right="926"/>
        <w:jc w:val="center"/>
        <w:rPr>
          <w:rFonts w:ascii="Tahoma" w:hAnsi="Tahoma" w:cs="Tahoma"/>
          <w:sz w:val="32"/>
          <w:szCs w:val="32"/>
          <w:u w:val="single"/>
        </w:rPr>
      </w:pPr>
      <w:r w:rsidRPr="009413C2">
        <w:rPr>
          <w:rFonts w:ascii="Tahoma" w:hAnsi="Tahoma" w:cs="Tahoma"/>
          <w:sz w:val="32"/>
          <w:szCs w:val="32"/>
        </w:rPr>
        <w:t xml:space="preserve">                                  </w:t>
      </w:r>
      <w:r w:rsidR="00C35D5D" w:rsidRPr="009413C2">
        <w:rPr>
          <w:rFonts w:ascii="Tahoma" w:hAnsi="Tahoma" w:cs="Tahoma"/>
          <w:sz w:val="32"/>
          <w:szCs w:val="32"/>
          <w:u w:val="single"/>
        </w:rPr>
        <w:t>DATA PROTECTION POLICY</w:t>
      </w:r>
    </w:p>
    <w:p w14:paraId="0032CB72" w14:textId="77777777" w:rsidR="00C35D5D" w:rsidRPr="009413C2" w:rsidRDefault="00C35D5D"/>
    <w:p w14:paraId="37B37F0D" w14:textId="77777777" w:rsidR="00990BF2" w:rsidRPr="009413C2" w:rsidRDefault="00990BF2">
      <w:pPr>
        <w:rPr>
          <w:rFonts w:ascii="Tahoma" w:hAnsi="Tahoma" w:cs="Tahoma"/>
          <w:b/>
          <w:bCs/>
        </w:rPr>
      </w:pPr>
    </w:p>
    <w:p w14:paraId="7C1DD6C2" w14:textId="77777777" w:rsidR="00E2573C" w:rsidRPr="009413C2" w:rsidRDefault="009413C2" w:rsidP="009413C2">
      <w:pPr>
        <w:tabs>
          <w:tab w:val="left" w:pos="2415"/>
        </w:tabs>
        <w:rPr>
          <w:rFonts w:ascii="Tahoma" w:hAnsi="Tahoma" w:cs="Tahoma"/>
          <w:b/>
          <w:bCs/>
        </w:rPr>
      </w:pPr>
      <w:r>
        <w:rPr>
          <w:rFonts w:ascii="Tahoma" w:hAnsi="Tahoma" w:cs="Tahoma"/>
          <w:b/>
          <w:bCs/>
        </w:rPr>
        <w:tab/>
      </w:r>
    </w:p>
    <w:p w14:paraId="1FC4D22E" w14:textId="77777777" w:rsidR="009413C2" w:rsidRDefault="009413C2" w:rsidP="00CB7E7D">
      <w:pPr>
        <w:jc w:val="both"/>
        <w:rPr>
          <w:rFonts w:ascii="Tahoma" w:hAnsi="Tahoma" w:cs="Tahoma"/>
          <w:b/>
          <w:bCs/>
        </w:rPr>
      </w:pPr>
    </w:p>
    <w:p w14:paraId="5CBFF25F" w14:textId="77777777" w:rsidR="009413C2" w:rsidRDefault="009413C2" w:rsidP="00CB7E7D">
      <w:pPr>
        <w:jc w:val="both"/>
        <w:rPr>
          <w:rFonts w:ascii="Tahoma" w:hAnsi="Tahoma" w:cs="Tahoma"/>
          <w:b/>
          <w:bCs/>
        </w:rPr>
      </w:pPr>
    </w:p>
    <w:p w14:paraId="4AC2012D" w14:textId="77777777" w:rsidR="009413C2" w:rsidRDefault="009413C2" w:rsidP="00CB7E7D">
      <w:pPr>
        <w:jc w:val="both"/>
        <w:rPr>
          <w:rFonts w:ascii="Tahoma" w:hAnsi="Tahoma" w:cs="Tahoma"/>
          <w:b/>
          <w:bCs/>
        </w:rPr>
      </w:pPr>
    </w:p>
    <w:p w14:paraId="0495D257" w14:textId="4E02CE5C" w:rsidR="00C35D5D" w:rsidRDefault="00686C68" w:rsidP="00CB7E7D">
      <w:pPr>
        <w:jc w:val="both"/>
        <w:rPr>
          <w:rFonts w:ascii="Tahoma" w:hAnsi="Tahoma" w:cs="Tahoma"/>
          <w:b/>
          <w:bCs/>
        </w:rPr>
      </w:pPr>
      <w:r>
        <w:rPr>
          <w:rFonts w:ascii="Tahoma" w:hAnsi="Tahoma" w:cs="Tahoma"/>
          <w:b/>
          <w:bCs/>
        </w:rPr>
        <w:t xml:space="preserve">General Data Protection Regulations 2018 </w:t>
      </w:r>
    </w:p>
    <w:p w14:paraId="5CB387CC" w14:textId="77777777" w:rsidR="00686C68" w:rsidRPr="009413C2" w:rsidRDefault="00686C68" w:rsidP="00CB7E7D">
      <w:pPr>
        <w:jc w:val="both"/>
        <w:rPr>
          <w:rFonts w:ascii="Tahoma" w:hAnsi="Tahoma" w:cs="Tahoma"/>
        </w:rPr>
      </w:pPr>
    </w:p>
    <w:p w14:paraId="31A75309" w14:textId="799E3782" w:rsidR="00686C68" w:rsidRDefault="00686C68" w:rsidP="00CB7E7D">
      <w:pPr>
        <w:tabs>
          <w:tab w:val="num" w:pos="0"/>
        </w:tabs>
        <w:jc w:val="both"/>
        <w:rPr>
          <w:rFonts w:ascii="Tahoma" w:hAnsi="Tahoma" w:cs="Tahoma"/>
        </w:rPr>
      </w:pPr>
      <w:r>
        <w:rPr>
          <w:rFonts w:ascii="Tahoma" w:hAnsi="Tahoma" w:cs="Tahoma"/>
        </w:rPr>
        <w:t>The General Data Protection Regulations (GDPR) take effect in May 2018. Sporting Heritage work</w:t>
      </w:r>
      <w:r w:rsidR="003B7D32">
        <w:rPr>
          <w:rFonts w:ascii="Tahoma" w:hAnsi="Tahoma" w:cs="Tahoma"/>
        </w:rPr>
        <w:t>s</w:t>
      </w:r>
      <w:r>
        <w:rPr>
          <w:rFonts w:ascii="Tahoma" w:hAnsi="Tahoma" w:cs="Tahoma"/>
        </w:rPr>
        <w:t xml:space="preserve"> to these regulations as a matter of course. </w:t>
      </w:r>
      <w:r w:rsidRPr="009413C2">
        <w:rPr>
          <w:rFonts w:ascii="Tahoma" w:hAnsi="Tahoma" w:cs="Tahoma"/>
        </w:rPr>
        <w:t xml:space="preserve">The </w:t>
      </w:r>
      <w:r>
        <w:rPr>
          <w:rFonts w:ascii="Tahoma" w:hAnsi="Tahoma" w:cs="Tahoma"/>
        </w:rPr>
        <w:t>regulations</w:t>
      </w:r>
      <w:r w:rsidRPr="009413C2">
        <w:rPr>
          <w:rFonts w:ascii="Tahoma" w:hAnsi="Tahoma" w:cs="Tahoma"/>
        </w:rPr>
        <w:t xml:space="preserve"> protect a data subject (any individual on whom data is held) from unlawful processing of data, and gives right of access to that data.</w:t>
      </w:r>
    </w:p>
    <w:p w14:paraId="4C94BA9B" w14:textId="77777777" w:rsidR="00686C68" w:rsidRDefault="00686C68" w:rsidP="00CB7E7D">
      <w:pPr>
        <w:tabs>
          <w:tab w:val="num" w:pos="0"/>
        </w:tabs>
        <w:jc w:val="both"/>
        <w:rPr>
          <w:rFonts w:ascii="Tahoma" w:hAnsi="Tahoma" w:cs="Tahoma"/>
        </w:rPr>
      </w:pPr>
    </w:p>
    <w:p w14:paraId="02B2FF98" w14:textId="6428B3A4" w:rsidR="00C35D5D" w:rsidRPr="009413C2" w:rsidRDefault="00686C68" w:rsidP="00CB7E7D">
      <w:pPr>
        <w:tabs>
          <w:tab w:val="num" w:pos="0"/>
        </w:tabs>
        <w:jc w:val="both"/>
        <w:rPr>
          <w:rFonts w:ascii="Tahoma" w:hAnsi="Tahoma" w:cs="Tahoma"/>
        </w:rPr>
      </w:pPr>
      <w:r>
        <w:rPr>
          <w:rFonts w:ascii="Tahoma" w:hAnsi="Tahoma" w:cs="Tahoma"/>
        </w:rPr>
        <w:t xml:space="preserve">GDPR took over from the </w:t>
      </w:r>
      <w:r w:rsidR="00C35D5D" w:rsidRPr="009413C2">
        <w:rPr>
          <w:rFonts w:ascii="Tahoma" w:hAnsi="Tahoma" w:cs="Tahoma"/>
        </w:rPr>
        <w:t xml:space="preserve">Data Protection Act </w:t>
      </w:r>
      <w:r>
        <w:rPr>
          <w:rFonts w:ascii="Tahoma" w:hAnsi="Tahoma" w:cs="Tahoma"/>
        </w:rPr>
        <w:t xml:space="preserve">1998. </w:t>
      </w:r>
    </w:p>
    <w:p w14:paraId="28040F3C" w14:textId="77777777" w:rsidR="00C35D5D" w:rsidRPr="009413C2" w:rsidRDefault="00C35D5D" w:rsidP="00CB7E7D">
      <w:pPr>
        <w:tabs>
          <w:tab w:val="num" w:pos="360"/>
        </w:tabs>
        <w:ind w:left="360" w:hanging="360"/>
        <w:jc w:val="both"/>
        <w:rPr>
          <w:rFonts w:ascii="Tahoma" w:hAnsi="Tahoma" w:cs="Tahoma"/>
        </w:rPr>
      </w:pPr>
    </w:p>
    <w:p w14:paraId="3EC9404C" w14:textId="15CE8168" w:rsidR="00C35D5D" w:rsidRPr="009413C2" w:rsidRDefault="00C35D5D" w:rsidP="00CB7E7D">
      <w:pPr>
        <w:tabs>
          <w:tab w:val="num" w:pos="0"/>
        </w:tabs>
        <w:jc w:val="both"/>
        <w:rPr>
          <w:rFonts w:ascii="Tahoma" w:hAnsi="Tahoma" w:cs="Tahoma"/>
        </w:rPr>
      </w:pPr>
      <w:r w:rsidRPr="009413C2">
        <w:rPr>
          <w:rFonts w:ascii="Tahoma" w:hAnsi="Tahoma" w:cs="Tahoma"/>
        </w:rPr>
        <w:t xml:space="preserve">Under the new </w:t>
      </w:r>
      <w:r w:rsidR="00686C68">
        <w:rPr>
          <w:rFonts w:ascii="Tahoma" w:hAnsi="Tahoma" w:cs="Tahoma"/>
        </w:rPr>
        <w:t>regulations</w:t>
      </w:r>
      <w:r w:rsidRPr="009413C2">
        <w:rPr>
          <w:rFonts w:ascii="Tahoma" w:hAnsi="Tahoma" w:cs="Tahoma"/>
        </w:rPr>
        <w:t xml:space="preserve">, essentially all aspects of handling data qualify as processing.    Any data user involved, for example, in the collection, storage, retrieval, alteration, destruction or erasure of data will need to work within the requirements of </w:t>
      </w:r>
      <w:r w:rsidR="00686C68">
        <w:rPr>
          <w:rFonts w:ascii="Tahoma" w:hAnsi="Tahoma" w:cs="Tahoma"/>
        </w:rPr>
        <w:t>the GDPR</w:t>
      </w:r>
      <w:r w:rsidRPr="009413C2">
        <w:rPr>
          <w:rFonts w:ascii="Tahoma" w:hAnsi="Tahoma" w:cs="Tahoma"/>
        </w:rPr>
        <w:t xml:space="preserve">.  In addition, the definition of data is no longer restricted to automatically processed </w:t>
      </w:r>
      <w:smartTag w:uri="urn:schemas-microsoft-com:office:smarttags" w:element="PersonName">
        <w:r w:rsidRPr="009413C2">
          <w:rPr>
            <w:rFonts w:ascii="Tahoma" w:hAnsi="Tahoma" w:cs="Tahoma"/>
          </w:rPr>
          <w:t>info</w:t>
        </w:r>
      </w:smartTag>
      <w:r w:rsidRPr="009413C2">
        <w:rPr>
          <w:rFonts w:ascii="Tahoma" w:hAnsi="Tahoma" w:cs="Tahoma"/>
        </w:rPr>
        <w:t>rmation but also includes manual records.</w:t>
      </w:r>
    </w:p>
    <w:p w14:paraId="49B489BD" w14:textId="77777777" w:rsidR="00C35D5D" w:rsidRPr="009413C2" w:rsidRDefault="00C35D5D" w:rsidP="00CB7E7D">
      <w:pPr>
        <w:tabs>
          <w:tab w:val="num" w:pos="0"/>
        </w:tabs>
        <w:jc w:val="both"/>
        <w:rPr>
          <w:rFonts w:ascii="Tahoma" w:hAnsi="Tahoma" w:cs="Tahoma"/>
        </w:rPr>
      </w:pPr>
    </w:p>
    <w:p w14:paraId="7211C93C" w14:textId="17BE5D38" w:rsidR="00C35D5D" w:rsidRDefault="00686C68" w:rsidP="00CB7E7D">
      <w:pPr>
        <w:pStyle w:val="Header"/>
        <w:tabs>
          <w:tab w:val="clear" w:pos="4153"/>
          <w:tab w:val="clear" w:pos="8306"/>
          <w:tab w:val="num" w:pos="0"/>
        </w:tabs>
        <w:jc w:val="both"/>
        <w:rPr>
          <w:rFonts w:ascii="Tahoma" w:hAnsi="Tahoma" w:cs="Tahoma"/>
        </w:rPr>
      </w:pPr>
      <w:r>
        <w:rPr>
          <w:rFonts w:ascii="Tahoma" w:hAnsi="Tahoma" w:cs="Tahoma"/>
        </w:rPr>
        <w:t xml:space="preserve">GDPR ensures that data is collected and handled with the express permission of individuals (for example a tick box to opt out as no longer within the guidelines of the regulations). It ensures that data is kept on file only for the purposes it has expressly been granted for, and that once that purpose, or purposes has ended, the data will be destroyed. In addition, it ensures that data will be kept confidential and stored appropriately and safely. Finally, it ensures that individuals </w:t>
      </w:r>
      <w:proofErr w:type="gramStart"/>
      <w:r>
        <w:rPr>
          <w:rFonts w:ascii="Tahoma" w:hAnsi="Tahoma" w:cs="Tahoma"/>
        </w:rPr>
        <w:t>are able to</w:t>
      </w:r>
      <w:proofErr w:type="gramEnd"/>
      <w:r>
        <w:rPr>
          <w:rFonts w:ascii="Tahoma" w:hAnsi="Tahoma" w:cs="Tahoma"/>
        </w:rPr>
        <w:t xml:space="preserve"> gain access to their data and ask for it to be destroyed. </w:t>
      </w:r>
    </w:p>
    <w:p w14:paraId="54514B8E" w14:textId="77777777" w:rsidR="00686C68" w:rsidRPr="009413C2" w:rsidRDefault="00686C68" w:rsidP="00CB7E7D">
      <w:pPr>
        <w:pStyle w:val="Header"/>
        <w:tabs>
          <w:tab w:val="clear" w:pos="4153"/>
          <w:tab w:val="clear" w:pos="8306"/>
          <w:tab w:val="num" w:pos="0"/>
        </w:tabs>
        <w:jc w:val="both"/>
        <w:rPr>
          <w:rFonts w:ascii="Tahoma" w:hAnsi="Tahoma" w:cs="Tahoma"/>
        </w:rPr>
      </w:pPr>
    </w:p>
    <w:p w14:paraId="2F61E81A" w14:textId="439D324F" w:rsidR="00C35D5D" w:rsidRDefault="009413C2" w:rsidP="00CB7E7D">
      <w:pPr>
        <w:pStyle w:val="Heading1"/>
        <w:ind w:right="926"/>
        <w:jc w:val="both"/>
        <w:rPr>
          <w:rFonts w:ascii="Tahoma" w:hAnsi="Tahoma" w:cs="Tahoma"/>
          <w:sz w:val="24"/>
        </w:rPr>
      </w:pPr>
      <w:r w:rsidRPr="009413C2">
        <w:rPr>
          <w:rFonts w:ascii="Tahoma" w:hAnsi="Tahoma" w:cs="Tahoma"/>
          <w:sz w:val="24"/>
        </w:rPr>
        <w:t>SPORTING HERITAGE CIC</w:t>
      </w:r>
      <w:r w:rsidR="00C35D5D" w:rsidRPr="009413C2">
        <w:rPr>
          <w:rFonts w:ascii="Tahoma" w:hAnsi="Tahoma" w:cs="Tahoma"/>
          <w:sz w:val="24"/>
        </w:rPr>
        <w:t xml:space="preserve"> Policy </w:t>
      </w:r>
    </w:p>
    <w:p w14:paraId="009FCABC" w14:textId="0D312D19" w:rsidR="00350A65" w:rsidRDefault="00350A65" w:rsidP="00350A65"/>
    <w:p w14:paraId="1BE04104" w14:textId="221450D0" w:rsidR="00350A65" w:rsidRPr="00350A65" w:rsidRDefault="00350A65" w:rsidP="00350A65">
      <w:pPr>
        <w:jc w:val="both"/>
        <w:rPr>
          <w:rFonts w:ascii="Tahoma" w:hAnsi="Tahoma" w:cs="Tahoma"/>
          <w:bCs/>
        </w:rPr>
      </w:pPr>
      <w:r w:rsidRPr="00350A65">
        <w:rPr>
          <w:rFonts w:ascii="Tahoma" w:hAnsi="Tahoma" w:cs="Tahoma"/>
          <w:bCs/>
        </w:rPr>
        <w:t>Sporting Heritage takes it management of personal data seriously. Our organisation holds data on individuals and organisations for the express purpose of supporting and developing sporting heritage activity.</w:t>
      </w:r>
      <w:r>
        <w:rPr>
          <w:rFonts w:ascii="Tahoma" w:hAnsi="Tahoma" w:cs="Tahoma"/>
          <w:bCs/>
        </w:rPr>
        <w:t xml:space="preserve"> </w:t>
      </w:r>
      <w:r w:rsidRPr="00350A65">
        <w:rPr>
          <w:rFonts w:ascii="Tahoma" w:hAnsi="Tahoma" w:cs="Tahoma"/>
          <w:bCs/>
        </w:rPr>
        <w:t xml:space="preserve"> </w:t>
      </w:r>
    </w:p>
    <w:p w14:paraId="329BBE4C" w14:textId="77777777" w:rsidR="00350A65" w:rsidRPr="00350A65" w:rsidRDefault="00350A65" w:rsidP="00350A65"/>
    <w:p w14:paraId="5A11F719" w14:textId="77777777" w:rsidR="004700F5" w:rsidRPr="009413C2" w:rsidRDefault="004700F5" w:rsidP="004700F5"/>
    <w:p w14:paraId="7E41691F" w14:textId="77777777" w:rsidR="00E2573C" w:rsidRPr="009413C2" w:rsidRDefault="009413C2" w:rsidP="00E2573C">
      <w:pPr>
        <w:pStyle w:val="BodyText"/>
        <w:numPr>
          <w:ilvl w:val="0"/>
          <w:numId w:val="12"/>
        </w:numPr>
        <w:jc w:val="both"/>
      </w:pPr>
      <w:r w:rsidRPr="009413C2">
        <w:t>SPORTING HERITAGE CIC</w:t>
      </w:r>
      <w:r w:rsidR="00C35D5D" w:rsidRPr="009413C2">
        <w:t xml:space="preserve"> recognises the public’s and voluntary/community sector’s expectation that their personal </w:t>
      </w:r>
      <w:smartTag w:uri="urn:schemas-microsoft-com:office:smarttags" w:element="PersonName">
        <w:r w:rsidR="00C35D5D" w:rsidRPr="009413C2">
          <w:t>info</w:t>
        </w:r>
      </w:smartTag>
      <w:r w:rsidR="00C35D5D" w:rsidRPr="009413C2">
        <w:t xml:space="preserve">rmation will be handled in accordance with the law. </w:t>
      </w:r>
    </w:p>
    <w:p w14:paraId="2E6AD1CF" w14:textId="77777777" w:rsidR="00E2573C" w:rsidRPr="009413C2" w:rsidRDefault="009413C2" w:rsidP="00E2573C">
      <w:pPr>
        <w:pStyle w:val="BodyText"/>
        <w:numPr>
          <w:ilvl w:val="0"/>
          <w:numId w:val="12"/>
        </w:numPr>
        <w:jc w:val="both"/>
      </w:pPr>
      <w:r w:rsidRPr="009413C2">
        <w:t>SPORTING HERITAGE CIC</w:t>
      </w:r>
      <w:r w:rsidR="00C35D5D" w:rsidRPr="009413C2">
        <w:t xml:space="preserve"> regards the lawful and correct treatment of personal </w:t>
      </w:r>
      <w:smartTag w:uri="urn:schemas-microsoft-com:office:smarttags" w:element="PersonName">
        <w:r w:rsidR="00C35D5D" w:rsidRPr="009413C2">
          <w:t>info</w:t>
        </w:r>
      </w:smartTag>
      <w:r w:rsidR="00C35D5D" w:rsidRPr="009413C2">
        <w:t>rmation as important to successful operations and to maintaining the confidence of those people it deals with.</w:t>
      </w:r>
    </w:p>
    <w:p w14:paraId="4F8C8FDF" w14:textId="55FD49BF" w:rsidR="00686C68" w:rsidRDefault="009413C2" w:rsidP="00686C68">
      <w:pPr>
        <w:pStyle w:val="BodyText"/>
        <w:numPr>
          <w:ilvl w:val="0"/>
          <w:numId w:val="12"/>
        </w:numPr>
        <w:jc w:val="both"/>
      </w:pPr>
      <w:r w:rsidRPr="009413C2">
        <w:t>SPORTING HERITAGE CIC</w:t>
      </w:r>
      <w:r w:rsidR="00C35D5D" w:rsidRPr="009413C2">
        <w:t xml:space="preserve"> fully endorses and will adhere to the eight principles of the</w:t>
      </w:r>
      <w:r w:rsidR="00686C68">
        <w:t xml:space="preserve"> GDPR</w:t>
      </w:r>
      <w:r w:rsidR="00C35D5D" w:rsidRPr="009413C2">
        <w:t xml:space="preserve">. </w:t>
      </w:r>
    </w:p>
    <w:p w14:paraId="27DA84B9" w14:textId="53F77F7E" w:rsidR="00686C68" w:rsidRDefault="00350A65" w:rsidP="00686C68">
      <w:pPr>
        <w:pStyle w:val="BodyText"/>
        <w:numPr>
          <w:ilvl w:val="0"/>
          <w:numId w:val="12"/>
        </w:numPr>
        <w:jc w:val="both"/>
      </w:pPr>
      <w:r>
        <w:t>SPORTING HERITAGE CIC</w:t>
      </w:r>
      <w:r w:rsidR="00686C68">
        <w:t xml:space="preserve"> will:</w:t>
      </w:r>
    </w:p>
    <w:p w14:paraId="26F89C6C" w14:textId="77777777" w:rsidR="00686C68" w:rsidRDefault="00686C68" w:rsidP="00686C68">
      <w:pPr>
        <w:pStyle w:val="ListParagraph"/>
      </w:pPr>
    </w:p>
    <w:p w14:paraId="3CDD488C" w14:textId="2647960C" w:rsidR="00686C68" w:rsidRDefault="00686C68" w:rsidP="00686C68">
      <w:pPr>
        <w:pStyle w:val="BodyText"/>
        <w:numPr>
          <w:ilvl w:val="0"/>
          <w:numId w:val="13"/>
        </w:numPr>
        <w:jc w:val="both"/>
      </w:pPr>
      <w:r>
        <w:t>Gain the express permission of individuals before it collects, stores and uses their data</w:t>
      </w:r>
    </w:p>
    <w:p w14:paraId="23541AD6" w14:textId="4BAE3087" w:rsidR="00686C68" w:rsidRDefault="00686C68" w:rsidP="00686C68">
      <w:pPr>
        <w:pStyle w:val="BodyText"/>
        <w:numPr>
          <w:ilvl w:val="0"/>
          <w:numId w:val="13"/>
        </w:numPr>
        <w:jc w:val="both"/>
      </w:pPr>
      <w:r>
        <w:lastRenderedPageBreak/>
        <w:t xml:space="preserve">Ensure it is explicit in telling individuals what their data will be used for and that once that purpose or purposes has lapsed, the data will be destroyed </w:t>
      </w:r>
    </w:p>
    <w:p w14:paraId="74888D6C" w14:textId="6EE83F06" w:rsidR="00686C68" w:rsidRDefault="00686C68" w:rsidP="00686C68">
      <w:pPr>
        <w:pStyle w:val="BodyText"/>
        <w:numPr>
          <w:ilvl w:val="0"/>
          <w:numId w:val="13"/>
        </w:numPr>
        <w:jc w:val="both"/>
      </w:pPr>
      <w:r>
        <w:t xml:space="preserve">Ensure that individuals </w:t>
      </w:r>
      <w:proofErr w:type="gramStart"/>
      <w:r>
        <w:t>are able to</w:t>
      </w:r>
      <w:proofErr w:type="gramEnd"/>
      <w:r>
        <w:t xml:space="preserve"> gain access to their data and ask for it to be destroyed within 21 days by emailing </w:t>
      </w:r>
      <w:hyperlink r:id="rId9" w:history="1">
        <w:r w:rsidRPr="00BC7C9A">
          <w:rPr>
            <w:rStyle w:val="Hyperlink"/>
          </w:rPr>
          <w:t>justine@sportingheritage.org.uk</w:t>
        </w:r>
      </w:hyperlink>
    </w:p>
    <w:p w14:paraId="5EC6C3C3" w14:textId="0D3206EE" w:rsidR="00686C68" w:rsidRPr="009413C2" w:rsidRDefault="00686C68" w:rsidP="00686C68">
      <w:pPr>
        <w:pStyle w:val="BodyText"/>
        <w:numPr>
          <w:ilvl w:val="0"/>
          <w:numId w:val="13"/>
        </w:numPr>
        <w:jc w:val="both"/>
      </w:pPr>
      <w:r>
        <w:t xml:space="preserve">Ensure that data is kept securely and only shared with third parties with the express permission of the individual concerned </w:t>
      </w:r>
    </w:p>
    <w:p w14:paraId="37E7C877" w14:textId="77777777" w:rsidR="00C35D5D" w:rsidRPr="009413C2" w:rsidRDefault="00C35D5D" w:rsidP="00CB7E7D">
      <w:pPr>
        <w:ind w:right="926"/>
        <w:jc w:val="both"/>
        <w:rPr>
          <w:rFonts w:ascii="Tahoma" w:hAnsi="Tahoma" w:cs="Tahoma"/>
        </w:rPr>
      </w:pPr>
    </w:p>
    <w:p w14:paraId="520245AF" w14:textId="1E16D96C" w:rsidR="00C35D5D" w:rsidRPr="009413C2" w:rsidRDefault="00C35D5D" w:rsidP="00686C68">
      <w:pPr>
        <w:pStyle w:val="Heading2"/>
        <w:numPr>
          <w:ilvl w:val="0"/>
          <w:numId w:val="12"/>
        </w:numPr>
        <w:ind w:right="926"/>
        <w:jc w:val="both"/>
        <w:rPr>
          <w:rFonts w:ascii="Tahoma" w:hAnsi="Tahoma" w:cs="Tahoma"/>
        </w:rPr>
      </w:pPr>
      <w:r w:rsidRPr="00686C68">
        <w:rPr>
          <w:rFonts w:ascii="Tahoma" w:hAnsi="Tahoma" w:cs="Tahoma"/>
          <w:b w:val="0"/>
          <w:bCs w:val="0"/>
        </w:rPr>
        <w:t>Disclosure of Personal Information</w:t>
      </w:r>
      <w:r w:rsidR="00686C68" w:rsidRPr="00686C68">
        <w:rPr>
          <w:rFonts w:ascii="Tahoma" w:hAnsi="Tahoma" w:cs="Tahoma"/>
          <w:b w:val="0"/>
          <w:bCs w:val="0"/>
        </w:rPr>
        <w:t>. Sporting Heritage colleagues work to the following</w:t>
      </w:r>
      <w:r w:rsidR="00686C68">
        <w:rPr>
          <w:rFonts w:ascii="Tahoma" w:hAnsi="Tahoma" w:cs="Tahoma"/>
          <w:b w:val="0"/>
          <w:bCs w:val="0"/>
        </w:rPr>
        <w:t xml:space="preserve"> principles: </w:t>
      </w:r>
    </w:p>
    <w:p w14:paraId="3C383D37" w14:textId="77777777" w:rsidR="00C35D5D" w:rsidRPr="009413C2" w:rsidRDefault="00C35D5D" w:rsidP="00CB7E7D">
      <w:pPr>
        <w:ind w:left="360"/>
        <w:jc w:val="both"/>
        <w:rPr>
          <w:rFonts w:ascii="Tahoma" w:hAnsi="Tahoma" w:cs="Tahoma"/>
        </w:rPr>
      </w:pPr>
    </w:p>
    <w:p w14:paraId="54913D5F" w14:textId="77777777" w:rsidR="00C35D5D" w:rsidRPr="009413C2" w:rsidRDefault="00C35D5D" w:rsidP="00E2573C">
      <w:pPr>
        <w:numPr>
          <w:ilvl w:val="0"/>
          <w:numId w:val="7"/>
        </w:numPr>
        <w:rPr>
          <w:rFonts w:ascii="Tahoma" w:hAnsi="Tahoma" w:cs="Tahoma"/>
        </w:rPr>
      </w:pPr>
      <w:r w:rsidRPr="009413C2">
        <w:rPr>
          <w:rFonts w:ascii="Tahoma" w:hAnsi="Tahoma" w:cs="Tahoma"/>
          <w:b/>
          <w:bCs/>
        </w:rPr>
        <w:t>DO</w:t>
      </w:r>
      <w:r w:rsidRPr="009413C2">
        <w:rPr>
          <w:rFonts w:ascii="Tahoma" w:hAnsi="Tahoma" w:cs="Tahoma"/>
        </w:rPr>
        <w:t xml:space="preserve"> treat personal data with care </w:t>
      </w:r>
      <w:r w:rsidRPr="009413C2">
        <w:rPr>
          <w:rFonts w:ascii="Tahoma" w:hAnsi="Tahoma" w:cs="Tahoma"/>
        </w:rPr>
        <w:br/>
      </w:r>
    </w:p>
    <w:p w14:paraId="31CB29B9"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check there is a need to know basis before disclosing to colleagues</w:t>
      </w:r>
      <w:r w:rsidRPr="009413C2">
        <w:rPr>
          <w:rFonts w:ascii="Tahoma" w:hAnsi="Tahoma" w:cs="Tahoma"/>
        </w:rPr>
        <w:br/>
        <w:t xml:space="preserve"> </w:t>
      </w:r>
    </w:p>
    <w:p w14:paraId="5A0C75A6"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use confidential waste to dispose of documents containing personal data</w:t>
      </w:r>
      <w:r w:rsidRPr="009413C2">
        <w:rPr>
          <w:rFonts w:ascii="Tahoma" w:hAnsi="Tahoma" w:cs="Tahoma"/>
        </w:rPr>
        <w:br/>
      </w:r>
    </w:p>
    <w:p w14:paraId="2B0A3A2C"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ensure other people cannot see personal data on your computer system or the documents you are using if they have no need to</w:t>
      </w:r>
      <w:r w:rsidRPr="009413C2">
        <w:rPr>
          <w:rFonts w:ascii="Tahoma" w:hAnsi="Tahoma" w:cs="Tahoma"/>
        </w:rPr>
        <w:br/>
      </w:r>
    </w:p>
    <w:p w14:paraId="42666DCB"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DO</w:t>
      </w:r>
      <w:r w:rsidRPr="009413C2">
        <w:rPr>
          <w:rFonts w:ascii="Tahoma" w:hAnsi="Tahoma" w:cs="Tahoma"/>
        </w:rPr>
        <w:t xml:space="preserve"> not leave personal data on your desk when you are not there</w:t>
      </w:r>
      <w:r w:rsidRPr="009413C2">
        <w:rPr>
          <w:rFonts w:ascii="Tahoma" w:hAnsi="Tahoma" w:cs="Tahoma"/>
        </w:rPr>
        <w:br/>
        <w:t xml:space="preserve"> </w:t>
      </w:r>
    </w:p>
    <w:p w14:paraId="6E8EED58" w14:textId="759A385C" w:rsidR="00C35D5D" w:rsidRPr="009413C2" w:rsidRDefault="00C35D5D" w:rsidP="00E2573C">
      <w:pPr>
        <w:numPr>
          <w:ilvl w:val="0"/>
          <w:numId w:val="7"/>
        </w:numPr>
        <w:rPr>
          <w:rFonts w:ascii="Tahoma" w:hAnsi="Tahoma" w:cs="Tahoma"/>
        </w:rPr>
      </w:pPr>
      <w:r w:rsidRPr="009413C2">
        <w:rPr>
          <w:rFonts w:ascii="Tahoma" w:hAnsi="Tahoma" w:cs="Tahoma"/>
          <w:b/>
          <w:bCs/>
        </w:rPr>
        <w:t>DO</w:t>
      </w:r>
      <w:r w:rsidRPr="009413C2">
        <w:rPr>
          <w:rFonts w:ascii="Tahoma" w:hAnsi="Tahoma" w:cs="Tahoma"/>
        </w:rPr>
        <w:t xml:space="preserve"> make sure you have adequate secure storage for documents </w:t>
      </w:r>
      <w:r w:rsidR="00686C68">
        <w:rPr>
          <w:rFonts w:ascii="Tahoma" w:hAnsi="Tahoma" w:cs="Tahoma"/>
        </w:rPr>
        <w:t xml:space="preserve">both in hard copy form and online </w:t>
      </w:r>
      <w:r w:rsidRPr="009413C2">
        <w:rPr>
          <w:rFonts w:ascii="Tahoma" w:hAnsi="Tahoma" w:cs="Tahoma"/>
        </w:rPr>
        <w:br/>
      </w:r>
    </w:p>
    <w:p w14:paraId="7C3438AF" w14:textId="77777777" w:rsidR="00C35D5D" w:rsidRPr="009413C2" w:rsidRDefault="00C35D5D" w:rsidP="00E2573C">
      <w:pPr>
        <w:numPr>
          <w:ilvl w:val="0"/>
          <w:numId w:val="7"/>
        </w:numPr>
        <w:rPr>
          <w:rFonts w:ascii="Tahoma" w:hAnsi="Tahoma" w:cs="Tahoma"/>
        </w:rPr>
      </w:pPr>
      <w:r w:rsidRPr="009413C2">
        <w:rPr>
          <w:rFonts w:ascii="Tahoma" w:hAnsi="Tahoma" w:cs="Tahoma"/>
          <w:b/>
          <w:bCs/>
        </w:rPr>
        <w:t>DO</w:t>
      </w:r>
      <w:r w:rsidRPr="009413C2">
        <w:rPr>
          <w:rFonts w:ascii="Tahoma" w:hAnsi="Tahoma" w:cs="Tahoma"/>
        </w:rPr>
        <w:t xml:space="preserve"> use passwords to protect the data on your computer system and don’t share your login and password </w:t>
      </w:r>
      <w:r w:rsidRPr="009413C2">
        <w:rPr>
          <w:rFonts w:ascii="Tahoma" w:hAnsi="Tahoma" w:cs="Tahoma"/>
        </w:rPr>
        <w:br/>
      </w:r>
    </w:p>
    <w:p w14:paraId="7A6F8B2E"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ONLY</w:t>
      </w:r>
      <w:r w:rsidRPr="009413C2">
        <w:rPr>
          <w:rFonts w:ascii="Tahoma" w:hAnsi="Tahoma" w:cs="Tahoma"/>
        </w:rPr>
        <w:t xml:space="preserve"> use personal data for the purpose it was collected </w:t>
      </w:r>
      <w:r w:rsidRPr="009413C2">
        <w:rPr>
          <w:rFonts w:ascii="Tahoma" w:hAnsi="Tahoma" w:cs="Tahoma"/>
        </w:rPr>
        <w:tab/>
      </w:r>
      <w:r w:rsidRPr="009413C2">
        <w:rPr>
          <w:rFonts w:ascii="Tahoma" w:hAnsi="Tahoma" w:cs="Tahoma"/>
        </w:rPr>
        <w:tab/>
      </w:r>
      <w:r w:rsidRPr="009413C2">
        <w:rPr>
          <w:rFonts w:ascii="Tahoma" w:hAnsi="Tahoma" w:cs="Tahoma"/>
        </w:rPr>
        <w:tab/>
      </w:r>
      <w:r w:rsidRPr="009413C2">
        <w:rPr>
          <w:rFonts w:ascii="Tahoma" w:hAnsi="Tahoma" w:cs="Tahoma"/>
        </w:rPr>
        <w:tab/>
      </w:r>
      <w:r w:rsidRPr="009413C2">
        <w:rPr>
          <w:rFonts w:ascii="Tahoma" w:hAnsi="Tahoma" w:cs="Tahoma"/>
        </w:rPr>
        <w:tab/>
      </w:r>
    </w:p>
    <w:p w14:paraId="243B5C6C" w14:textId="77777777" w:rsidR="00C35D5D" w:rsidRPr="009413C2" w:rsidRDefault="00C35D5D" w:rsidP="00CB7E7D">
      <w:pPr>
        <w:numPr>
          <w:ilvl w:val="0"/>
          <w:numId w:val="7"/>
        </w:numPr>
        <w:jc w:val="both"/>
        <w:rPr>
          <w:rFonts w:ascii="Tahoma" w:hAnsi="Tahoma" w:cs="Tahoma"/>
        </w:rPr>
      </w:pPr>
      <w:r w:rsidRPr="009413C2">
        <w:rPr>
          <w:rFonts w:ascii="Tahoma" w:hAnsi="Tahoma" w:cs="Tahoma"/>
          <w:b/>
          <w:bCs/>
        </w:rPr>
        <w:t>ONLY</w:t>
      </w:r>
      <w:r w:rsidRPr="009413C2">
        <w:rPr>
          <w:rFonts w:ascii="Tahoma" w:hAnsi="Tahoma" w:cs="Tahoma"/>
        </w:rPr>
        <w:t xml:space="preserve"> disclose personal data to those people who have a right and a need to know</w:t>
      </w:r>
      <w:r w:rsidRPr="009413C2">
        <w:rPr>
          <w:rFonts w:ascii="Tahoma" w:hAnsi="Tahoma" w:cs="Tahoma"/>
        </w:rPr>
        <w:br/>
      </w:r>
    </w:p>
    <w:p w14:paraId="0FE8BDFC" w14:textId="77777777" w:rsidR="00686C68" w:rsidRPr="00686C68" w:rsidRDefault="00C35D5D" w:rsidP="00686C68">
      <w:pPr>
        <w:pStyle w:val="ListParagraph"/>
        <w:numPr>
          <w:ilvl w:val="0"/>
          <w:numId w:val="7"/>
        </w:numPr>
        <w:jc w:val="both"/>
        <w:rPr>
          <w:rFonts w:ascii="Tahoma" w:hAnsi="Tahoma" w:cs="Tahoma"/>
          <w:b/>
          <w:bCs/>
        </w:rPr>
      </w:pPr>
      <w:r w:rsidRPr="00686C68">
        <w:rPr>
          <w:rFonts w:ascii="Tahoma" w:hAnsi="Tahoma" w:cs="Tahoma"/>
          <w:b/>
          <w:bCs/>
        </w:rPr>
        <w:t>ONLY</w:t>
      </w:r>
      <w:r w:rsidRPr="00686C68">
        <w:rPr>
          <w:rFonts w:ascii="Tahoma" w:hAnsi="Tahoma" w:cs="Tahoma"/>
        </w:rPr>
        <w:t xml:space="preserve"> disclose personal data to authorised third parties</w:t>
      </w:r>
    </w:p>
    <w:p w14:paraId="0B5743E1" w14:textId="77777777" w:rsidR="00686C68" w:rsidRDefault="00686C68" w:rsidP="00686C68">
      <w:pPr>
        <w:ind w:left="1080"/>
        <w:jc w:val="both"/>
        <w:rPr>
          <w:rFonts w:ascii="Tahoma" w:hAnsi="Tahoma" w:cs="Tahoma"/>
          <w:b/>
          <w:bCs/>
        </w:rPr>
      </w:pPr>
    </w:p>
    <w:p w14:paraId="67BA14C8" w14:textId="352C34C0" w:rsidR="00C35D5D" w:rsidRDefault="00C35D5D" w:rsidP="00686C68">
      <w:pPr>
        <w:numPr>
          <w:ilvl w:val="0"/>
          <w:numId w:val="7"/>
        </w:numPr>
        <w:tabs>
          <w:tab w:val="clear" w:pos="1080"/>
          <w:tab w:val="num" w:pos="720"/>
        </w:tabs>
        <w:jc w:val="both"/>
        <w:rPr>
          <w:rFonts w:ascii="Tahoma" w:hAnsi="Tahoma" w:cs="Tahoma"/>
          <w:b/>
          <w:bCs/>
        </w:rPr>
      </w:pPr>
      <w:r w:rsidRPr="00686C68">
        <w:rPr>
          <w:rFonts w:ascii="Tahoma" w:hAnsi="Tahoma" w:cs="Tahoma"/>
          <w:b/>
          <w:bCs/>
        </w:rPr>
        <w:t xml:space="preserve">If You Are </w:t>
      </w:r>
      <w:proofErr w:type="gramStart"/>
      <w:r w:rsidRPr="00686C68">
        <w:rPr>
          <w:rFonts w:ascii="Tahoma" w:hAnsi="Tahoma" w:cs="Tahoma"/>
          <w:b/>
          <w:bCs/>
        </w:rPr>
        <w:t>In</w:t>
      </w:r>
      <w:proofErr w:type="gramEnd"/>
      <w:r w:rsidRPr="00686C68">
        <w:rPr>
          <w:rFonts w:ascii="Tahoma" w:hAnsi="Tahoma" w:cs="Tahoma"/>
          <w:b/>
          <w:bCs/>
        </w:rPr>
        <w:t xml:space="preserve"> Any Doubt, Don’t Disclose, Seek Advice</w:t>
      </w:r>
    </w:p>
    <w:p w14:paraId="54A76D05" w14:textId="77777777" w:rsidR="00350A65" w:rsidRDefault="00350A65" w:rsidP="00350A65">
      <w:pPr>
        <w:pStyle w:val="ListParagraph"/>
        <w:rPr>
          <w:rFonts w:ascii="Tahoma" w:hAnsi="Tahoma" w:cs="Tahoma"/>
          <w:b/>
          <w:bCs/>
        </w:rPr>
      </w:pPr>
    </w:p>
    <w:p w14:paraId="68BC360A" w14:textId="77777777" w:rsidR="006D48A6" w:rsidRPr="009413C2" w:rsidRDefault="006D48A6" w:rsidP="006D48A6">
      <w:pPr>
        <w:pStyle w:val="Header"/>
        <w:tabs>
          <w:tab w:val="clear" w:pos="4153"/>
          <w:tab w:val="clear" w:pos="8306"/>
        </w:tabs>
        <w:ind w:left="1080"/>
        <w:jc w:val="both"/>
        <w:rPr>
          <w:rFonts w:ascii="Tahoma" w:hAnsi="Tahoma" w:cs="Tahoma"/>
          <w:b/>
          <w:bCs/>
        </w:rPr>
      </w:pPr>
      <w:bookmarkStart w:id="0" w:name="_GoBack"/>
      <w:bookmarkEnd w:id="0"/>
    </w:p>
    <w:tbl>
      <w:tblPr>
        <w:tblW w:w="9464" w:type="dxa"/>
        <w:tblLayout w:type="fixed"/>
        <w:tblLook w:val="0000" w:firstRow="0" w:lastRow="0" w:firstColumn="0" w:lastColumn="0" w:noHBand="0" w:noVBand="0"/>
      </w:tblPr>
      <w:tblGrid>
        <w:gridCol w:w="9464"/>
      </w:tblGrid>
      <w:tr w:rsidR="00E2573C" w:rsidRPr="009413C2" w14:paraId="0BAB1D90" w14:textId="77777777" w:rsidTr="00CB6F0D">
        <w:tc>
          <w:tcPr>
            <w:tcW w:w="9464" w:type="dxa"/>
          </w:tcPr>
          <w:p w14:paraId="1772015D" w14:textId="77777777" w:rsidR="00E2573C" w:rsidRPr="009413C2" w:rsidRDefault="00E2573C" w:rsidP="00CB6F0D">
            <w:pPr>
              <w:jc w:val="both"/>
              <w:rPr>
                <w:rFonts w:ascii="Tahoma" w:hAnsi="Tahoma" w:cs="Tahoma"/>
                <w:b/>
                <w:u w:val="single"/>
              </w:rPr>
            </w:pPr>
            <w:r w:rsidRPr="009413C2">
              <w:rPr>
                <w:rFonts w:ascii="Tahoma" w:hAnsi="Tahoma" w:cs="Tahoma"/>
                <w:b/>
                <w:u w:val="single"/>
              </w:rPr>
              <w:t>Equality and Diversity</w:t>
            </w:r>
          </w:p>
        </w:tc>
      </w:tr>
      <w:tr w:rsidR="00E2573C" w:rsidRPr="009413C2" w14:paraId="2CD1F3BB" w14:textId="77777777" w:rsidTr="00CB6F0D">
        <w:tc>
          <w:tcPr>
            <w:tcW w:w="9464" w:type="dxa"/>
          </w:tcPr>
          <w:p w14:paraId="3E99C972" w14:textId="77777777" w:rsidR="00E2573C" w:rsidRPr="009413C2" w:rsidRDefault="00E2573C" w:rsidP="00CB6F0D">
            <w:pPr>
              <w:spacing w:after="200" w:line="276" w:lineRule="auto"/>
              <w:jc w:val="both"/>
              <w:rPr>
                <w:rFonts w:ascii="Tahoma" w:hAnsi="Tahoma" w:cs="Tahoma"/>
              </w:rPr>
            </w:pPr>
            <w:r w:rsidRPr="009413C2">
              <w:rPr>
                <w:rFonts w:ascii="Tahoma" w:hAnsi="Tahoma" w:cs="Tahoma"/>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bl>
    <w:p w14:paraId="0D801432" w14:textId="77777777" w:rsidR="00C35D5D" w:rsidRPr="009413C2" w:rsidRDefault="00C35D5D" w:rsidP="00CB7E7D">
      <w:pPr>
        <w:jc w:val="both"/>
      </w:pPr>
    </w:p>
    <w:tbl>
      <w:tblPr>
        <w:tblW w:w="9180" w:type="dxa"/>
        <w:tblLayout w:type="fixed"/>
        <w:tblLook w:val="0000" w:firstRow="0" w:lastRow="0" w:firstColumn="0" w:lastColumn="0" w:noHBand="0" w:noVBand="0"/>
      </w:tblPr>
      <w:tblGrid>
        <w:gridCol w:w="9180"/>
      </w:tblGrid>
      <w:tr w:rsidR="00C35D5D" w:rsidRPr="009413C2" w14:paraId="03969774" w14:textId="77777777">
        <w:tc>
          <w:tcPr>
            <w:tcW w:w="9180" w:type="dxa"/>
          </w:tcPr>
          <w:p w14:paraId="05936BAE" w14:textId="77777777" w:rsidR="00C35D5D" w:rsidRPr="009413C2" w:rsidRDefault="00C35D5D" w:rsidP="00CB7E7D">
            <w:pPr>
              <w:jc w:val="both"/>
              <w:rPr>
                <w:rFonts w:ascii="Tahoma" w:hAnsi="Tahoma" w:cs="Tahoma"/>
                <w:b/>
                <w:u w:val="single"/>
              </w:rPr>
            </w:pPr>
            <w:r w:rsidRPr="009413C2">
              <w:rPr>
                <w:rFonts w:ascii="Tahoma" w:hAnsi="Tahoma" w:cs="Tahoma"/>
                <w:b/>
                <w:u w:val="single"/>
              </w:rPr>
              <w:t>Monitoring and Review</w:t>
            </w:r>
          </w:p>
        </w:tc>
      </w:tr>
      <w:tr w:rsidR="00C35D5D" w:rsidRPr="009413C2" w14:paraId="157CFCD7" w14:textId="77777777">
        <w:trPr>
          <w:trHeight w:val="210"/>
        </w:trPr>
        <w:tc>
          <w:tcPr>
            <w:tcW w:w="9180" w:type="dxa"/>
          </w:tcPr>
          <w:p w14:paraId="433CFB2E" w14:textId="77777777" w:rsidR="00C35D5D" w:rsidRPr="009413C2" w:rsidRDefault="00C35D5D" w:rsidP="0004394E">
            <w:pPr>
              <w:pStyle w:val="Header"/>
              <w:tabs>
                <w:tab w:val="clear" w:pos="4153"/>
                <w:tab w:val="clear" w:pos="8306"/>
              </w:tabs>
              <w:jc w:val="both"/>
              <w:rPr>
                <w:rFonts w:ascii="Tahoma" w:hAnsi="Tahoma" w:cs="Tahoma"/>
              </w:rPr>
            </w:pPr>
            <w:r w:rsidRPr="009413C2">
              <w:rPr>
                <w:rFonts w:ascii="Tahoma" w:hAnsi="Tahoma" w:cs="Tahoma"/>
              </w:rPr>
              <w:t xml:space="preserve">The </w:t>
            </w:r>
            <w:r w:rsidR="0004394E">
              <w:rPr>
                <w:rFonts w:ascii="Tahoma" w:hAnsi="Tahoma" w:cs="Tahoma"/>
              </w:rPr>
              <w:t xml:space="preserve">policy </w:t>
            </w:r>
            <w:r w:rsidR="003474D3">
              <w:rPr>
                <w:rFonts w:ascii="Tahoma" w:hAnsi="Tahoma" w:cs="Tahoma"/>
              </w:rPr>
              <w:t xml:space="preserve">and resulting activity </w:t>
            </w:r>
            <w:r w:rsidR="0004394E">
              <w:rPr>
                <w:rFonts w:ascii="Tahoma" w:hAnsi="Tahoma" w:cs="Tahoma"/>
              </w:rPr>
              <w:t xml:space="preserve">will be monitored and reviewed annually. </w:t>
            </w:r>
          </w:p>
        </w:tc>
      </w:tr>
    </w:tbl>
    <w:p w14:paraId="76FC7182" w14:textId="77777777" w:rsidR="00C35D5D" w:rsidRPr="009413C2" w:rsidRDefault="00C35D5D">
      <w:pPr>
        <w:autoSpaceDE w:val="0"/>
        <w:autoSpaceDN w:val="0"/>
        <w:adjustRightInd w:val="0"/>
        <w:rPr>
          <w:rFonts w:ascii="Tahoma" w:hAnsi="Tahoma" w:cs="Tahoma"/>
        </w:rPr>
      </w:pPr>
    </w:p>
    <w:p w14:paraId="4D9B8B47" w14:textId="77777777" w:rsidR="00C35D5D" w:rsidRPr="009413C2" w:rsidRDefault="00C35D5D">
      <w:pPr>
        <w:autoSpaceDE w:val="0"/>
        <w:autoSpaceDN w:val="0"/>
        <w:adjustRightInd w:val="0"/>
        <w:rPr>
          <w:rFonts w:ascii="Tahoma" w:hAnsi="Tahoma" w:cs="Tahoma"/>
        </w:rPr>
      </w:pPr>
    </w:p>
    <w:tbl>
      <w:tblPr>
        <w:tblW w:w="9180" w:type="dxa"/>
        <w:tblLayout w:type="fixed"/>
        <w:tblLook w:val="0000" w:firstRow="0" w:lastRow="0" w:firstColumn="0" w:lastColumn="0" w:noHBand="0" w:noVBand="0"/>
      </w:tblPr>
      <w:tblGrid>
        <w:gridCol w:w="5688"/>
        <w:gridCol w:w="3492"/>
      </w:tblGrid>
      <w:tr w:rsidR="00C35D5D" w:rsidRPr="009413C2" w14:paraId="673478F4" w14:textId="77777777">
        <w:tc>
          <w:tcPr>
            <w:tcW w:w="9180" w:type="dxa"/>
            <w:gridSpan w:val="2"/>
            <w:tcBorders>
              <w:top w:val="single" w:sz="4" w:space="0" w:color="auto"/>
              <w:left w:val="single" w:sz="4" w:space="0" w:color="auto"/>
              <w:right w:val="single" w:sz="4" w:space="0" w:color="auto"/>
            </w:tcBorders>
          </w:tcPr>
          <w:p w14:paraId="633AF0CB" w14:textId="77777777" w:rsidR="00C35D5D" w:rsidRPr="009413C2" w:rsidRDefault="00C35D5D" w:rsidP="00E2573C">
            <w:pPr>
              <w:jc w:val="center"/>
              <w:rPr>
                <w:rFonts w:ascii="Tahoma" w:hAnsi="Tahoma" w:cs="Tahoma"/>
                <w:b/>
              </w:rPr>
            </w:pPr>
            <w:r w:rsidRPr="009413C2">
              <w:rPr>
                <w:rFonts w:ascii="Tahoma" w:hAnsi="Tahoma" w:cs="Tahoma"/>
                <w:b/>
              </w:rPr>
              <w:t xml:space="preserve">Agreed by </w:t>
            </w:r>
            <w:r w:rsidR="009413C2" w:rsidRPr="009413C2">
              <w:rPr>
                <w:rFonts w:ascii="Tahoma" w:hAnsi="Tahoma" w:cs="Tahoma"/>
                <w:b/>
              </w:rPr>
              <w:t>SPORTING HERITAGE CIC</w:t>
            </w:r>
          </w:p>
        </w:tc>
      </w:tr>
      <w:tr w:rsidR="00C35D5D" w:rsidRPr="009413C2" w14:paraId="241F3ABB" w14:textId="77777777">
        <w:tc>
          <w:tcPr>
            <w:tcW w:w="9180" w:type="dxa"/>
            <w:gridSpan w:val="2"/>
            <w:tcBorders>
              <w:left w:val="single" w:sz="4" w:space="0" w:color="auto"/>
              <w:bottom w:val="single" w:sz="4" w:space="0" w:color="auto"/>
              <w:right w:val="single" w:sz="4" w:space="0" w:color="auto"/>
            </w:tcBorders>
          </w:tcPr>
          <w:p w14:paraId="63112758" w14:textId="77777777" w:rsidR="00C35D5D" w:rsidRPr="009413C2" w:rsidRDefault="00C35D5D">
            <w:pPr>
              <w:rPr>
                <w:rFonts w:ascii="Tahoma" w:hAnsi="Tahoma" w:cs="Tahoma"/>
              </w:rPr>
            </w:pPr>
          </w:p>
        </w:tc>
      </w:tr>
      <w:tr w:rsidR="00C35D5D" w:rsidRPr="009413C2" w14:paraId="21102AD9" w14:textId="77777777">
        <w:trPr>
          <w:trHeight w:val="1146"/>
        </w:trPr>
        <w:tc>
          <w:tcPr>
            <w:tcW w:w="5688" w:type="dxa"/>
            <w:tcBorders>
              <w:top w:val="single" w:sz="4" w:space="0" w:color="auto"/>
              <w:left w:val="single" w:sz="4" w:space="0" w:color="auto"/>
              <w:bottom w:val="single" w:sz="4" w:space="0" w:color="auto"/>
            </w:tcBorders>
          </w:tcPr>
          <w:p w14:paraId="5D1CD0A7" w14:textId="77777777" w:rsidR="00C35D5D" w:rsidRPr="009413C2" w:rsidRDefault="00C35D5D">
            <w:pPr>
              <w:rPr>
                <w:rFonts w:ascii="Tahoma" w:hAnsi="Tahoma" w:cs="Tahoma"/>
              </w:rPr>
            </w:pPr>
          </w:p>
        </w:tc>
        <w:tc>
          <w:tcPr>
            <w:tcW w:w="3492" w:type="dxa"/>
            <w:tcBorders>
              <w:top w:val="single" w:sz="4" w:space="0" w:color="auto"/>
              <w:bottom w:val="single" w:sz="4" w:space="0" w:color="auto"/>
              <w:right w:val="single" w:sz="4" w:space="0" w:color="auto"/>
            </w:tcBorders>
          </w:tcPr>
          <w:p w14:paraId="357D83C4" w14:textId="6A37A571" w:rsidR="00C35D5D" w:rsidRDefault="00C35D5D">
            <w:pPr>
              <w:rPr>
                <w:rFonts w:ascii="Tahoma" w:hAnsi="Tahoma" w:cs="Tahoma"/>
              </w:rPr>
            </w:pPr>
            <w:r w:rsidRPr="009413C2">
              <w:rPr>
                <w:rFonts w:ascii="Tahoma" w:hAnsi="Tahoma" w:cs="Tahoma"/>
              </w:rPr>
              <w:t xml:space="preserve">Date </w:t>
            </w:r>
            <w:r w:rsidR="00686C68">
              <w:rPr>
                <w:rFonts w:ascii="Tahoma" w:hAnsi="Tahoma" w:cs="Tahoma"/>
              </w:rPr>
              <w:t>11</w:t>
            </w:r>
            <w:r w:rsidR="00686C68" w:rsidRPr="00686C68">
              <w:rPr>
                <w:rFonts w:ascii="Tahoma" w:hAnsi="Tahoma" w:cs="Tahoma"/>
                <w:vertAlign w:val="superscript"/>
              </w:rPr>
              <w:t>th</w:t>
            </w:r>
            <w:r w:rsidR="00686C68">
              <w:rPr>
                <w:rFonts w:ascii="Tahoma" w:hAnsi="Tahoma" w:cs="Tahoma"/>
              </w:rPr>
              <w:t xml:space="preserve"> February 2018 </w:t>
            </w:r>
          </w:p>
          <w:p w14:paraId="2B34BBAA" w14:textId="77777777" w:rsidR="009413C2" w:rsidRPr="009413C2" w:rsidRDefault="009413C2">
            <w:pPr>
              <w:rPr>
                <w:rFonts w:ascii="Tahoma" w:hAnsi="Tahoma" w:cs="Tahoma"/>
              </w:rPr>
            </w:pPr>
          </w:p>
        </w:tc>
      </w:tr>
    </w:tbl>
    <w:p w14:paraId="04488241" w14:textId="77777777" w:rsidR="00C35D5D" w:rsidRPr="009413C2" w:rsidRDefault="00C35D5D">
      <w:pPr>
        <w:ind w:right="926"/>
      </w:pPr>
    </w:p>
    <w:sectPr w:rsidR="00C35D5D" w:rsidRPr="009413C2" w:rsidSect="00203339">
      <w:footerReference w:type="default" r:id="rId10"/>
      <w:pgSz w:w="11906" w:h="16838"/>
      <w:pgMar w:top="527" w:right="1134" w:bottom="113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6D4F" w14:textId="77777777" w:rsidR="00D15D08" w:rsidRDefault="00D15D08">
      <w:r>
        <w:separator/>
      </w:r>
    </w:p>
  </w:endnote>
  <w:endnote w:type="continuationSeparator" w:id="0">
    <w:p w14:paraId="10AE641B" w14:textId="77777777" w:rsidR="00D15D08" w:rsidRDefault="00D1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4FB6" w14:textId="4D158791" w:rsidR="00C35D5D" w:rsidRDefault="009413C2" w:rsidP="00203339">
    <w:pPr>
      <w:pStyle w:val="Footer"/>
      <w:jc w:val="center"/>
      <w:rPr>
        <w:rFonts w:ascii="Tahoma" w:hAnsi="Tahoma" w:cs="Tahoma"/>
        <w:sz w:val="20"/>
      </w:rPr>
    </w:pPr>
    <w:r w:rsidRPr="00686C68">
      <w:rPr>
        <w:rFonts w:ascii="Tahoma" w:hAnsi="Tahoma" w:cs="Tahoma"/>
        <w:sz w:val="20"/>
      </w:rPr>
      <w:t>SPORTING HERITAGE CIC</w:t>
    </w:r>
    <w:r w:rsidR="00C35D5D" w:rsidRPr="00686C68">
      <w:rPr>
        <w:rFonts w:ascii="Tahoma" w:hAnsi="Tahoma" w:cs="Tahoma"/>
        <w:sz w:val="20"/>
      </w:rPr>
      <w:t xml:space="preserve"> Data Protection Policy</w:t>
    </w:r>
    <w:r w:rsidR="00C35D5D" w:rsidRPr="00686C68">
      <w:rPr>
        <w:rFonts w:ascii="Tahoma" w:hAnsi="Tahoma" w:cs="Tahoma"/>
        <w:sz w:val="20"/>
      </w:rPr>
      <w:tab/>
      <w:t xml:space="preserve">                       </w:t>
    </w:r>
    <w:r w:rsidR="00C35D5D" w:rsidRPr="00686C68">
      <w:rPr>
        <w:rStyle w:val="PageNumber"/>
        <w:rFonts w:ascii="Tahoma" w:hAnsi="Tahoma" w:cs="Tahoma"/>
        <w:sz w:val="20"/>
      </w:rPr>
      <w:fldChar w:fldCharType="begin"/>
    </w:r>
    <w:r w:rsidR="00C35D5D" w:rsidRPr="00686C68">
      <w:rPr>
        <w:rStyle w:val="PageNumber"/>
        <w:rFonts w:ascii="Tahoma" w:hAnsi="Tahoma" w:cs="Tahoma"/>
        <w:sz w:val="20"/>
      </w:rPr>
      <w:instrText xml:space="preserve"> PAGE </w:instrText>
    </w:r>
    <w:r w:rsidR="00C35D5D" w:rsidRPr="00686C68">
      <w:rPr>
        <w:rStyle w:val="PageNumber"/>
        <w:rFonts w:ascii="Tahoma" w:hAnsi="Tahoma" w:cs="Tahoma"/>
        <w:sz w:val="20"/>
      </w:rPr>
      <w:fldChar w:fldCharType="separate"/>
    </w:r>
    <w:r w:rsidR="003B7D32">
      <w:rPr>
        <w:rStyle w:val="PageNumber"/>
        <w:rFonts w:ascii="Tahoma" w:hAnsi="Tahoma" w:cs="Tahoma"/>
        <w:noProof/>
        <w:sz w:val="20"/>
      </w:rPr>
      <w:t>2</w:t>
    </w:r>
    <w:r w:rsidR="00C35D5D" w:rsidRPr="00686C68">
      <w:rPr>
        <w:rStyle w:val="PageNumber"/>
        <w:rFonts w:ascii="Tahoma" w:hAnsi="Tahoma" w:cs="Tahoma"/>
        <w:sz w:val="20"/>
      </w:rPr>
      <w:fldChar w:fldCharType="end"/>
    </w:r>
    <w:r w:rsidR="00C35D5D">
      <w:rPr>
        <w:rStyle w:val="PageNumber"/>
        <w:rFonts w:ascii="Tahoma" w:hAnsi="Tahoma" w:cs="Tahoma"/>
        <w:sz w:val="20"/>
      </w:rPr>
      <w:tab/>
      <w:t xml:space="preserve">                                                </w:t>
    </w:r>
    <w:r w:rsidR="00686C68">
      <w:rPr>
        <w:rStyle w:val="PageNumber"/>
        <w:rFonts w:ascii="Tahoma" w:hAnsi="Tahoma" w:cs="Tahoma"/>
        <w:sz w:val="20"/>
      </w:rPr>
      <w:t xml:space="preserve">February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B6C7" w14:textId="77777777" w:rsidR="00D15D08" w:rsidRDefault="00D15D08">
      <w:r>
        <w:separator/>
      </w:r>
    </w:p>
  </w:footnote>
  <w:footnote w:type="continuationSeparator" w:id="0">
    <w:p w14:paraId="7284D6E2" w14:textId="77777777" w:rsidR="00D15D08" w:rsidRDefault="00D1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3AB8"/>
    <w:multiLevelType w:val="hybridMultilevel"/>
    <w:tmpl w:val="C8865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34C49"/>
    <w:multiLevelType w:val="hybridMultilevel"/>
    <w:tmpl w:val="C92AD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56932"/>
    <w:multiLevelType w:val="hybridMultilevel"/>
    <w:tmpl w:val="ED707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079E2"/>
    <w:multiLevelType w:val="hybridMultilevel"/>
    <w:tmpl w:val="EB28FAC4"/>
    <w:lvl w:ilvl="0" w:tplc="F1142D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F611F"/>
    <w:multiLevelType w:val="hybridMultilevel"/>
    <w:tmpl w:val="602A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85111"/>
    <w:multiLevelType w:val="hybridMultilevel"/>
    <w:tmpl w:val="66985FAC"/>
    <w:lvl w:ilvl="0" w:tplc="B7FCB982">
      <w:start w:val="10"/>
      <w:numFmt w:val="decimal"/>
      <w:lvlText w:val="%1."/>
      <w:lvlJc w:val="left"/>
      <w:pPr>
        <w:tabs>
          <w:tab w:val="num" w:pos="720"/>
        </w:tabs>
        <w:ind w:left="720" w:hanging="360"/>
      </w:pPr>
      <w:rPr>
        <w:rFonts w:ascii="Tahoma" w:hAnsi="Tahoma" w:hint="default"/>
        <w:b/>
        <w:i w:val="0"/>
        <w:sz w:val="28"/>
      </w:rPr>
    </w:lvl>
    <w:lvl w:ilvl="1" w:tplc="4E2A35AA">
      <w:numFmt w:val="none"/>
      <w:lvlText w:val=""/>
      <w:lvlJc w:val="left"/>
      <w:pPr>
        <w:tabs>
          <w:tab w:val="num" w:pos="360"/>
        </w:tabs>
      </w:pPr>
    </w:lvl>
    <w:lvl w:ilvl="2" w:tplc="06EE21E2">
      <w:numFmt w:val="none"/>
      <w:lvlText w:val=""/>
      <w:lvlJc w:val="left"/>
      <w:pPr>
        <w:tabs>
          <w:tab w:val="num" w:pos="360"/>
        </w:tabs>
      </w:pPr>
    </w:lvl>
    <w:lvl w:ilvl="3" w:tplc="5D422764">
      <w:numFmt w:val="none"/>
      <w:lvlText w:val=""/>
      <w:lvlJc w:val="left"/>
      <w:pPr>
        <w:tabs>
          <w:tab w:val="num" w:pos="360"/>
        </w:tabs>
      </w:pPr>
    </w:lvl>
    <w:lvl w:ilvl="4" w:tplc="AB0A18EE">
      <w:numFmt w:val="none"/>
      <w:lvlText w:val=""/>
      <w:lvlJc w:val="left"/>
      <w:pPr>
        <w:tabs>
          <w:tab w:val="num" w:pos="360"/>
        </w:tabs>
      </w:pPr>
    </w:lvl>
    <w:lvl w:ilvl="5" w:tplc="AEE86B9C">
      <w:numFmt w:val="none"/>
      <w:lvlText w:val=""/>
      <w:lvlJc w:val="left"/>
      <w:pPr>
        <w:tabs>
          <w:tab w:val="num" w:pos="360"/>
        </w:tabs>
      </w:pPr>
    </w:lvl>
    <w:lvl w:ilvl="6" w:tplc="BD6A0342">
      <w:numFmt w:val="none"/>
      <w:lvlText w:val=""/>
      <w:lvlJc w:val="left"/>
      <w:pPr>
        <w:tabs>
          <w:tab w:val="num" w:pos="360"/>
        </w:tabs>
      </w:pPr>
    </w:lvl>
    <w:lvl w:ilvl="7" w:tplc="58202584">
      <w:numFmt w:val="none"/>
      <w:lvlText w:val=""/>
      <w:lvlJc w:val="left"/>
      <w:pPr>
        <w:tabs>
          <w:tab w:val="num" w:pos="360"/>
        </w:tabs>
      </w:pPr>
    </w:lvl>
    <w:lvl w:ilvl="8" w:tplc="9D52FEE4">
      <w:numFmt w:val="none"/>
      <w:lvlText w:val=""/>
      <w:lvlJc w:val="left"/>
      <w:pPr>
        <w:tabs>
          <w:tab w:val="num" w:pos="360"/>
        </w:tabs>
      </w:pPr>
    </w:lvl>
  </w:abstractNum>
  <w:abstractNum w:abstractNumId="6" w15:restartNumberingAfterBreak="0">
    <w:nsid w:val="4AA02799"/>
    <w:multiLevelType w:val="hybridMultilevel"/>
    <w:tmpl w:val="AF98F12E"/>
    <w:lvl w:ilvl="0" w:tplc="CD9A0484">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EA7265"/>
    <w:multiLevelType w:val="hybridMultilevel"/>
    <w:tmpl w:val="C4DA8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734FF"/>
    <w:multiLevelType w:val="hybridMultilevel"/>
    <w:tmpl w:val="4412FC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E11B65"/>
    <w:multiLevelType w:val="hybridMultilevel"/>
    <w:tmpl w:val="AD588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4669D"/>
    <w:multiLevelType w:val="hybridMultilevel"/>
    <w:tmpl w:val="A9FE047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3922998"/>
    <w:multiLevelType w:val="hybridMultilevel"/>
    <w:tmpl w:val="44C6E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25A57"/>
    <w:multiLevelType w:val="hybridMultilevel"/>
    <w:tmpl w:val="1A3CD91C"/>
    <w:lvl w:ilvl="0" w:tplc="9F40C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A11BC6"/>
    <w:multiLevelType w:val="hybridMultilevel"/>
    <w:tmpl w:val="4DD8D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43603"/>
    <w:multiLevelType w:val="hybridMultilevel"/>
    <w:tmpl w:val="8CD41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902DAA"/>
    <w:multiLevelType w:val="hybridMultilevel"/>
    <w:tmpl w:val="2C80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0"/>
  </w:num>
  <w:num w:numId="5">
    <w:abstractNumId w:val="4"/>
  </w:num>
  <w:num w:numId="6">
    <w:abstractNumId w:val="2"/>
  </w:num>
  <w:num w:numId="7">
    <w:abstractNumId w:val="8"/>
  </w:num>
  <w:num w:numId="8">
    <w:abstractNumId w:val="5"/>
  </w:num>
  <w:num w:numId="9">
    <w:abstractNumId w:val="1"/>
  </w:num>
  <w:num w:numId="10">
    <w:abstractNumId w:val="10"/>
  </w:num>
  <w:num w:numId="11">
    <w:abstractNumId w:val="6"/>
  </w:num>
  <w:num w:numId="12">
    <w:abstractNumId w:val="3"/>
  </w:num>
  <w:num w:numId="13">
    <w:abstractNumId w:val="14"/>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F2"/>
    <w:rsid w:val="0004394E"/>
    <w:rsid w:val="000F61B7"/>
    <w:rsid w:val="00203339"/>
    <w:rsid w:val="00211F8C"/>
    <w:rsid w:val="002E7884"/>
    <w:rsid w:val="003474D3"/>
    <w:rsid w:val="00350A65"/>
    <w:rsid w:val="00366301"/>
    <w:rsid w:val="003B25D2"/>
    <w:rsid w:val="003B77AD"/>
    <w:rsid w:val="003B7D32"/>
    <w:rsid w:val="004615A7"/>
    <w:rsid w:val="004700F5"/>
    <w:rsid w:val="004C22EB"/>
    <w:rsid w:val="005C41C8"/>
    <w:rsid w:val="005E536C"/>
    <w:rsid w:val="006038C7"/>
    <w:rsid w:val="00632125"/>
    <w:rsid w:val="00686C68"/>
    <w:rsid w:val="006D48A6"/>
    <w:rsid w:val="00827895"/>
    <w:rsid w:val="008A5BEB"/>
    <w:rsid w:val="008E65EC"/>
    <w:rsid w:val="009413C2"/>
    <w:rsid w:val="009709AD"/>
    <w:rsid w:val="00972BD6"/>
    <w:rsid w:val="00990BF2"/>
    <w:rsid w:val="009F03BB"/>
    <w:rsid w:val="00A268A9"/>
    <w:rsid w:val="00A57FD6"/>
    <w:rsid w:val="00B11752"/>
    <w:rsid w:val="00B91D27"/>
    <w:rsid w:val="00BB3D49"/>
    <w:rsid w:val="00BF0693"/>
    <w:rsid w:val="00C22364"/>
    <w:rsid w:val="00C35D5D"/>
    <w:rsid w:val="00C823A7"/>
    <w:rsid w:val="00CB6F0D"/>
    <w:rsid w:val="00CB7E7D"/>
    <w:rsid w:val="00D15D08"/>
    <w:rsid w:val="00D71438"/>
    <w:rsid w:val="00DD289B"/>
    <w:rsid w:val="00DF34CF"/>
    <w:rsid w:val="00E2573C"/>
    <w:rsid w:val="00E62763"/>
    <w:rsid w:val="00E95693"/>
    <w:rsid w:val="00EE7DA1"/>
    <w:rsid w:val="00F15C84"/>
    <w:rsid w:val="00F6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649801"/>
  <w15:chartTrackingRefBased/>
  <w15:docId w15:val="{7B17076E-EF82-4309-BAE9-D211C4D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Tahoma" w:hAnsi="Tahoma" w:cs="Tahoma"/>
      <w:b/>
      <w:bCs/>
      <w:sz w:val="28"/>
    </w:rPr>
  </w:style>
  <w:style w:type="paragraph" w:styleId="Heading4">
    <w:name w:val="heading 4"/>
    <w:basedOn w:val="Normal"/>
    <w:next w:val="Normal"/>
    <w:qFormat/>
    <w:pPr>
      <w:keepNext/>
      <w:ind w:right="926"/>
      <w:jc w:val="center"/>
      <w:outlineLvl w:val="3"/>
    </w:pPr>
    <w:rPr>
      <w:rFonts w:ascii="Tahoma" w:hAnsi="Tahoma" w:cs="Tahoma"/>
      <w:b/>
      <w:bCs/>
      <w:sz w:val="28"/>
    </w:rPr>
  </w:style>
  <w:style w:type="paragraph" w:styleId="Heading5">
    <w:name w:val="heading 5"/>
    <w:basedOn w:val="Normal"/>
    <w:next w:val="Normal"/>
    <w:qFormat/>
    <w:pPr>
      <w:keepNext/>
      <w:tabs>
        <w:tab w:val="num" w:pos="360"/>
      </w:tabs>
      <w:ind w:left="360" w:hanging="360"/>
      <w:outlineLvl w:val="4"/>
    </w:pPr>
    <w:rPr>
      <w:rFonts w:ascii="Tahoma" w:hAnsi="Tahoma" w:cs="Tahoma"/>
      <w:b/>
      <w:bCs/>
    </w:rPr>
  </w:style>
  <w:style w:type="paragraph" w:styleId="Heading6">
    <w:name w:val="heading 6"/>
    <w:basedOn w:val="Normal"/>
    <w:next w:val="Normal"/>
    <w:qFormat/>
    <w:pPr>
      <w:keepNext/>
      <w:autoSpaceDE w:val="0"/>
      <w:autoSpaceDN w:val="0"/>
      <w:adjustRightInd w:val="0"/>
      <w:jc w:val="center"/>
      <w:outlineLvl w:val="5"/>
    </w:pPr>
    <w:rPr>
      <w:rFonts w:ascii="Tahoma" w:hAnsi="Tahoma" w:cs="Tahom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num" w:pos="720"/>
      </w:tabs>
      <w:spacing w:line="288" w:lineRule="auto"/>
      <w:ind w:left="357" w:right="924"/>
    </w:pPr>
    <w:rPr>
      <w:rFonts w:ascii="Tahoma" w:hAnsi="Tahoma" w:cs="Tahoma"/>
    </w:rPr>
  </w:style>
  <w:style w:type="paragraph" w:styleId="BodyText">
    <w:name w:val="Body Text"/>
    <w:basedOn w:val="Normal"/>
    <w:pPr>
      <w:ind w:right="26"/>
    </w:pPr>
    <w:rPr>
      <w:rFonts w:ascii="Tahoma" w:hAnsi="Tahoma" w:cs="Tahoma"/>
    </w:rPr>
  </w:style>
  <w:style w:type="paragraph" w:styleId="BodyText2">
    <w:name w:val="Body Text 2"/>
    <w:basedOn w:val="Normal"/>
    <w:pPr>
      <w:ind w:right="26"/>
    </w:pPr>
    <w:rPr>
      <w:rFonts w:ascii="Tahoma" w:hAnsi="Tahoma" w:cs="Tahoma"/>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1120"/>
      </w:tabs>
      <w:ind w:left="360"/>
    </w:pPr>
    <w:rPr>
      <w:rFonts w:ascii="Tahoma" w:hAnsi="Tahoma" w:cs="Tahoma"/>
    </w:rPr>
  </w:style>
  <w:style w:type="paragraph" w:styleId="ListParagraph">
    <w:name w:val="List Paragraph"/>
    <w:basedOn w:val="Normal"/>
    <w:uiPriority w:val="34"/>
    <w:qFormat/>
    <w:rsid w:val="00686C68"/>
    <w:pPr>
      <w:ind w:left="720"/>
      <w:contextualSpacing/>
    </w:pPr>
  </w:style>
  <w:style w:type="character" w:styleId="Hyperlink">
    <w:name w:val="Hyperlink"/>
    <w:basedOn w:val="DefaultParagraphFont"/>
    <w:rsid w:val="00686C68"/>
    <w:rPr>
      <w:color w:val="0563C1" w:themeColor="hyperlink"/>
      <w:u w:val="single"/>
    </w:rPr>
  </w:style>
  <w:style w:type="character" w:styleId="UnresolvedMention">
    <w:name w:val="Unresolved Mention"/>
    <w:basedOn w:val="DefaultParagraphFont"/>
    <w:uiPriority w:val="99"/>
    <w:semiHidden/>
    <w:unhideWhenUsed/>
    <w:rsid w:val="00686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ine@sportingherit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orchard</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Justine Reilly</cp:lastModifiedBy>
  <cp:revision>9</cp:revision>
  <cp:lastPrinted>2005-08-10T13:50:00Z</cp:lastPrinted>
  <dcterms:created xsi:type="dcterms:W3CDTF">2017-03-08T16:32:00Z</dcterms:created>
  <dcterms:modified xsi:type="dcterms:W3CDTF">2018-05-13T05:48:00Z</dcterms:modified>
</cp:coreProperties>
</file>